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84E3B" w14:textId="77777777" w:rsidR="00971AF2" w:rsidRDefault="00971AF2" w:rsidP="00971AF2">
      <w:pPr>
        <w:spacing w:after="0" w:line="240" w:lineRule="auto"/>
        <w:jc w:val="center"/>
        <w:rPr>
          <w:rFonts w:ascii="Times New Roman" w:hAnsi="Times New Roman" w:cs="Times New Roman"/>
          <w:b/>
          <w:sz w:val="24"/>
          <w:szCs w:val="24"/>
        </w:rPr>
      </w:pPr>
      <w:r w:rsidRPr="007132B4">
        <w:rPr>
          <w:rFonts w:ascii="Times New Roman" w:hAnsi="Times New Roman" w:cs="Times New Roman"/>
          <w:b/>
          <w:sz w:val="24"/>
          <w:szCs w:val="24"/>
        </w:rPr>
        <w:t>UNI</w:t>
      </w:r>
      <w:r>
        <w:rPr>
          <w:rFonts w:ascii="Times New Roman" w:hAnsi="Times New Roman" w:cs="Times New Roman"/>
          <w:b/>
          <w:sz w:val="24"/>
          <w:szCs w:val="24"/>
        </w:rPr>
        <w:t>VERSIDAD NACIONAL AUTÓNOMA DE MÉXICO</w:t>
      </w:r>
    </w:p>
    <w:p w14:paraId="452E18BB" w14:textId="77777777" w:rsidR="00971AF2" w:rsidRDefault="00971AF2" w:rsidP="00971A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FACULTAD DE QUÍMICA</w:t>
      </w:r>
    </w:p>
    <w:p w14:paraId="14779BF9" w14:textId="77777777" w:rsidR="00971AF2" w:rsidRDefault="00971AF2" w:rsidP="00971AF2">
      <w:pPr>
        <w:spacing w:after="0" w:line="240" w:lineRule="auto"/>
        <w:jc w:val="center"/>
        <w:rPr>
          <w:rFonts w:ascii="Times New Roman" w:hAnsi="Times New Roman" w:cs="Times New Roman"/>
        </w:rPr>
      </w:pPr>
      <w:r>
        <w:rPr>
          <w:rFonts w:ascii="Times New Roman" w:hAnsi="Times New Roman" w:cs="Times New Roman"/>
        </w:rPr>
        <w:t>DEPARTAMENTO DE QUÍMICA INORGÁNICA Y NUCLEAR</w:t>
      </w:r>
    </w:p>
    <w:p w14:paraId="4BA7515C" w14:textId="77777777" w:rsidR="00971AF2" w:rsidRDefault="00971AF2" w:rsidP="00971AF2">
      <w:pPr>
        <w:spacing w:after="0" w:line="240" w:lineRule="auto"/>
        <w:jc w:val="center"/>
        <w:rPr>
          <w:rFonts w:ascii="Times New Roman" w:hAnsi="Times New Roman" w:cs="Times New Roman"/>
        </w:rPr>
      </w:pPr>
      <w:r>
        <w:rPr>
          <w:rFonts w:ascii="Times New Roman" w:hAnsi="Times New Roman" w:cs="Times New Roman"/>
        </w:rPr>
        <w:t>1310 QUÍMICA INORGÁNICA I (LABORATORIO)</w:t>
      </w:r>
    </w:p>
    <w:p w14:paraId="6CE90F36" w14:textId="77777777" w:rsidR="00971AF2" w:rsidRDefault="00971AF2" w:rsidP="00971AF2">
      <w:pPr>
        <w:spacing w:after="0" w:line="240" w:lineRule="auto"/>
        <w:rPr>
          <w:rFonts w:ascii="Times New Roman" w:hAnsi="Times New Roman" w:cs="Times New Roman"/>
        </w:rPr>
      </w:pPr>
    </w:p>
    <w:p w14:paraId="43F96DD3" w14:textId="77777777" w:rsidR="00971AF2" w:rsidRDefault="00971AF2" w:rsidP="00971AF2">
      <w:pPr>
        <w:spacing w:after="0" w:line="240" w:lineRule="auto"/>
        <w:jc w:val="center"/>
        <w:rPr>
          <w:rFonts w:ascii="Times New Roman" w:hAnsi="Times New Roman" w:cs="Times New Roman"/>
        </w:rPr>
      </w:pPr>
      <w:r>
        <w:rPr>
          <w:rFonts w:ascii="Times New Roman" w:hAnsi="Times New Roman" w:cs="Times New Roman"/>
          <w:b/>
          <w:u w:val="single"/>
        </w:rPr>
        <w:t>GUÍA PARA EL INFORME 2</w:t>
      </w:r>
    </w:p>
    <w:p w14:paraId="52F6FE02" w14:textId="77777777" w:rsidR="00971AF2" w:rsidRDefault="00971AF2" w:rsidP="00971AF2">
      <w:pPr>
        <w:spacing w:after="0" w:line="240" w:lineRule="auto"/>
        <w:jc w:val="center"/>
        <w:rPr>
          <w:rFonts w:ascii="Times New Roman" w:hAnsi="Times New Roman" w:cs="Times New Roman"/>
        </w:rPr>
      </w:pPr>
    </w:p>
    <w:p w14:paraId="687B8211" w14:textId="77777777" w:rsidR="00971AF2" w:rsidRDefault="00971AF2" w:rsidP="00971AF2">
      <w:pPr>
        <w:spacing w:after="0" w:line="240" w:lineRule="auto"/>
        <w:jc w:val="both"/>
        <w:rPr>
          <w:rFonts w:ascii="Times New Roman" w:hAnsi="Times New Roman" w:cs="Times New Roman"/>
        </w:rPr>
      </w:pPr>
      <w:r>
        <w:rPr>
          <w:rFonts w:ascii="Times New Roman" w:hAnsi="Times New Roman" w:cs="Times New Roman"/>
        </w:rPr>
        <w:t>Nombre del equipo:</w:t>
      </w:r>
    </w:p>
    <w:p w14:paraId="6539C33B" w14:textId="77777777" w:rsidR="00971AF2" w:rsidRDefault="00971AF2" w:rsidP="00971AF2">
      <w:pPr>
        <w:spacing w:after="0" w:line="240" w:lineRule="auto"/>
        <w:jc w:val="both"/>
        <w:rPr>
          <w:rFonts w:ascii="Times New Roman" w:hAnsi="Times New Roman" w:cs="Times New Roman"/>
        </w:rPr>
      </w:pPr>
      <w:r>
        <w:rPr>
          <w:rFonts w:ascii="Times New Roman" w:hAnsi="Times New Roman" w:cs="Times New Roman"/>
        </w:rPr>
        <w:t>Nombres de los integrantes:</w:t>
      </w:r>
    </w:p>
    <w:p w14:paraId="74038E57" w14:textId="77777777" w:rsidR="00971AF2" w:rsidRDefault="00971AF2" w:rsidP="00971AF2">
      <w:pPr>
        <w:spacing w:after="0" w:line="240" w:lineRule="auto"/>
        <w:jc w:val="both"/>
        <w:rPr>
          <w:rFonts w:ascii="Times New Roman" w:hAnsi="Times New Roman" w:cs="Times New Roman"/>
        </w:rPr>
      </w:pPr>
    </w:p>
    <w:p w14:paraId="47788CA0" w14:textId="77777777" w:rsidR="00971AF2" w:rsidRDefault="00971AF2" w:rsidP="00971AF2">
      <w:pPr>
        <w:spacing w:after="0" w:line="240" w:lineRule="auto"/>
        <w:jc w:val="both"/>
        <w:rPr>
          <w:rFonts w:ascii="Times New Roman" w:hAnsi="Times New Roman" w:cs="Times New Roman"/>
        </w:rPr>
      </w:pPr>
    </w:p>
    <w:p w14:paraId="76B7BB0D" w14:textId="77777777" w:rsidR="00971AF2" w:rsidRDefault="00971AF2" w:rsidP="00971AF2">
      <w:pPr>
        <w:spacing w:after="0" w:line="240" w:lineRule="auto"/>
        <w:jc w:val="both"/>
        <w:rPr>
          <w:rFonts w:ascii="Times New Roman" w:hAnsi="Times New Roman" w:cs="Times New Roman"/>
        </w:rPr>
      </w:pPr>
      <w:r>
        <w:rPr>
          <w:rFonts w:ascii="Times New Roman" w:hAnsi="Times New Roman" w:cs="Times New Roman"/>
          <w:b/>
          <w:bCs/>
        </w:rPr>
        <w:t>Contesta adecuadamente las siguientes preguntas.</w:t>
      </w:r>
    </w:p>
    <w:p w14:paraId="018FD544" w14:textId="77777777" w:rsidR="00971AF2" w:rsidRDefault="00971AF2" w:rsidP="00971AF2">
      <w:pPr>
        <w:spacing w:after="0" w:line="240" w:lineRule="auto"/>
        <w:jc w:val="both"/>
        <w:rPr>
          <w:rFonts w:ascii="Times New Roman" w:hAnsi="Times New Roman" w:cs="Times New Roman"/>
        </w:rPr>
      </w:pPr>
    </w:p>
    <w:p w14:paraId="05F548C7" w14:textId="77777777"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rPr>
        <w:t xml:space="preserve">1.- </w:t>
      </w:r>
      <w:r>
        <w:rPr>
          <w:rFonts w:ascii="Times New Roman" w:hAnsi="Times New Roman" w:cs="Times New Roman"/>
          <w:lang w:val="es-MX"/>
        </w:rPr>
        <w:t>C</w:t>
      </w:r>
      <w:r w:rsidRPr="00D34006">
        <w:rPr>
          <w:rFonts w:ascii="Times New Roman" w:hAnsi="Times New Roman" w:cs="Times New Roman"/>
          <w:lang w:val="es-MX"/>
        </w:rPr>
        <w:t xml:space="preserve">ompleta la siguiente tabla indicando la interacción intermolecular que se manifiesta en el disolvente puro o en los pares disolventes correspondientes. </w:t>
      </w:r>
    </w:p>
    <w:p w14:paraId="2DF5C12D" w14:textId="77777777" w:rsidR="00971AF2" w:rsidRPr="00F479DE" w:rsidRDefault="00971AF2" w:rsidP="00971AF2">
      <w:pPr>
        <w:spacing w:after="0" w:line="240" w:lineRule="auto"/>
        <w:jc w:val="both"/>
        <w:rPr>
          <w:rFonts w:ascii="Times New Roman" w:hAnsi="Times New Roman" w:cs="Times New Roman"/>
          <w:lang w:val="es-MX"/>
        </w:rPr>
      </w:pPr>
    </w:p>
    <w:tbl>
      <w:tblPr>
        <w:tblStyle w:val="Tablaconcuadrcula"/>
        <w:tblW w:w="0" w:type="auto"/>
        <w:tblLook w:val="04A0" w:firstRow="1" w:lastRow="0" w:firstColumn="1" w:lastColumn="0" w:noHBand="0" w:noVBand="1"/>
      </w:tblPr>
      <w:tblGrid>
        <w:gridCol w:w="1316"/>
        <w:gridCol w:w="1581"/>
        <w:gridCol w:w="1581"/>
        <w:gridCol w:w="1450"/>
        <w:gridCol w:w="1450"/>
        <w:gridCol w:w="1450"/>
      </w:tblGrid>
      <w:tr w:rsidR="00971AF2" w14:paraId="746F801E" w14:textId="77777777" w:rsidTr="00C71DBA">
        <w:tc>
          <w:tcPr>
            <w:tcW w:w="1316" w:type="dxa"/>
          </w:tcPr>
          <w:p w14:paraId="4800BA3D" w14:textId="77777777" w:rsidR="00971AF2" w:rsidRPr="00854C66" w:rsidRDefault="00971AF2" w:rsidP="00C71DBA">
            <w:pPr>
              <w:jc w:val="both"/>
              <w:rPr>
                <w:rFonts w:ascii="Century Gothic" w:hAnsi="Century Gothic"/>
                <w:color w:val="2E74B5" w:themeColor="accent5" w:themeShade="BF"/>
              </w:rPr>
            </w:pPr>
          </w:p>
        </w:tc>
        <w:tc>
          <w:tcPr>
            <w:tcW w:w="1581" w:type="dxa"/>
          </w:tcPr>
          <w:p w14:paraId="5EF59D5F" w14:textId="77777777" w:rsidR="00971AF2" w:rsidRPr="00854C66" w:rsidRDefault="00971AF2" w:rsidP="00C71DBA">
            <w:pPr>
              <w:jc w:val="both"/>
              <w:rPr>
                <w:rFonts w:ascii="Century Gothic" w:hAnsi="Century Gothic"/>
                <w:color w:val="2E74B5" w:themeColor="accent5" w:themeShade="BF"/>
              </w:rPr>
            </w:pPr>
            <w:r>
              <w:rPr>
                <w:rFonts w:ascii="Century Gothic" w:hAnsi="Century Gothic"/>
                <w:color w:val="2E74B5" w:themeColor="accent5" w:themeShade="BF"/>
              </w:rPr>
              <w:t>Agua</w:t>
            </w:r>
          </w:p>
        </w:tc>
        <w:tc>
          <w:tcPr>
            <w:tcW w:w="1581" w:type="dxa"/>
          </w:tcPr>
          <w:p w14:paraId="0FA33A8E" w14:textId="77777777" w:rsidR="00971AF2" w:rsidRPr="00854C66" w:rsidRDefault="00971AF2" w:rsidP="00C71DBA">
            <w:pPr>
              <w:jc w:val="both"/>
              <w:rPr>
                <w:rFonts w:ascii="Century Gothic" w:hAnsi="Century Gothic"/>
                <w:color w:val="2E74B5" w:themeColor="accent5" w:themeShade="BF"/>
              </w:rPr>
            </w:pPr>
            <w:r>
              <w:rPr>
                <w:rFonts w:ascii="Century Gothic" w:hAnsi="Century Gothic"/>
                <w:color w:val="2E74B5" w:themeColor="accent5" w:themeShade="BF"/>
              </w:rPr>
              <w:t>Metanol</w:t>
            </w:r>
          </w:p>
        </w:tc>
        <w:tc>
          <w:tcPr>
            <w:tcW w:w="1450" w:type="dxa"/>
          </w:tcPr>
          <w:p w14:paraId="040A026D" w14:textId="77777777" w:rsidR="00971AF2" w:rsidRPr="00854C66" w:rsidRDefault="00971AF2" w:rsidP="00C71DBA">
            <w:pPr>
              <w:jc w:val="both"/>
              <w:rPr>
                <w:rFonts w:ascii="Century Gothic" w:hAnsi="Century Gothic"/>
                <w:color w:val="2E74B5" w:themeColor="accent5" w:themeShade="BF"/>
              </w:rPr>
            </w:pPr>
            <w:r>
              <w:rPr>
                <w:rFonts w:ascii="Century Gothic" w:hAnsi="Century Gothic"/>
                <w:color w:val="2E74B5" w:themeColor="accent5" w:themeShade="BF"/>
              </w:rPr>
              <w:t>Acetona</w:t>
            </w:r>
          </w:p>
        </w:tc>
        <w:tc>
          <w:tcPr>
            <w:tcW w:w="1450" w:type="dxa"/>
          </w:tcPr>
          <w:p w14:paraId="0F0BC2DA" w14:textId="77777777" w:rsidR="00971AF2" w:rsidRPr="00854C66" w:rsidRDefault="00971AF2" w:rsidP="00C71DBA">
            <w:pPr>
              <w:jc w:val="both"/>
              <w:rPr>
                <w:rFonts w:ascii="Century Gothic" w:hAnsi="Century Gothic"/>
                <w:color w:val="2E74B5" w:themeColor="accent5" w:themeShade="BF"/>
              </w:rPr>
            </w:pPr>
            <w:r>
              <w:rPr>
                <w:rFonts w:ascii="Century Gothic" w:hAnsi="Century Gothic"/>
                <w:color w:val="2E74B5" w:themeColor="accent5" w:themeShade="BF"/>
              </w:rPr>
              <w:t>Éter etílico</w:t>
            </w:r>
          </w:p>
        </w:tc>
        <w:tc>
          <w:tcPr>
            <w:tcW w:w="1450" w:type="dxa"/>
          </w:tcPr>
          <w:p w14:paraId="513EE1F6" w14:textId="77777777" w:rsidR="00971AF2" w:rsidRPr="00854C66" w:rsidRDefault="00971AF2" w:rsidP="00C71DBA">
            <w:pPr>
              <w:jc w:val="both"/>
              <w:rPr>
                <w:rFonts w:ascii="Century Gothic" w:hAnsi="Century Gothic"/>
                <w:color w:val="2E74B5" w:themeColor="accent5" w:themeShade="BF"/>
              </w:rPr>
            </w:pPr>
            <w:r>
              <w:rPr>
                <w:rFonts w:ascii="Century Gothic" w:hAnsi="Century Gothic"/>
                <w:color w:val="2E74B5" w:themeColor="accent5" w:themeShade="BF"/>
              </w:rPr>
              <w:t>Hexano</w:t>
            </w:r>
          </w:p>
        </w:tc>
      </w:tr>
      <w:tr w:rsidR="00971AF2" w14:paraId="513491CD" w14:textId="77777777" w:rsidTr="00C71DBA">
        <w:tc>
          <w:tcPr>
            <w:tcW w:w="1316" w:type="dxa"/>
          </w:tcPr>
          <w:p w14:paraId="7492F25C" w14:textId="77777777" w:rsidR="00971AF2" w:rsidRPr="00854C66" w:rsidRDefault="00971AF2" w:rsidP="00C71DBA">
            <w:pPr>
              <w:jc w:val="both"/>
              <w:rPr>
                <w:rFonts w:ascii="Century Gothic" w:hAnsi="Century Gothic"/>
                <w:color w:val="2E74B5" w:themeColor="accent5" w:themeShade="BF"/>
              </w:rPr>
            </w:pPr>
            <w:r>
              <w:rPr>
                <w:rFonts w:ascii="Century Gothic" w:hAnsi="Century Gothic"/>
                <w:color w:val="2E74B5" w:themeColor="accent5" w:themeShade="BF"/>
              </w:rPr>
              <w:t>Agua</w:t>
            </w:r>
          </w:p>
        </w:tc>
        <w:tc>
          <w:tcPr>
            <w:tcW w:w="1581" w:type="dxa"/>
          </w:tcPr>
          <w:p w14:paraId="4468B02D" w14:textId="77777777" w:rsidR="00971AF2" w:rsidRDefault="00971AF2" w:rsidP="00C71DBA">
            <w:pPr>
              <w:jc w:val="both"/>
              <w:rPr>
                <w:rFonts w:ascii="Century Gothic" w:hAnsi="Century Gothic"/>
                <w:color w:val="2E74B5" w:themeColor="accent5" w:themeShade="BF"/>
              </w:rPr>
            </w:pPr>
          </w:p>
        </w:tc>
        <w:tc>
          <w:tcPr>
            <w:tcW w:w="1581" w:type="dxa"/>
          </w:tcPr>
          <w:p w14:paraId="7F3B98D1" w14:textId="77777777" w:rsidR="00971AF2" w:rsidRDefault="00971AF2" w:rsidP="00C71DBA">
            <w:pPr>
              <w:jc w:val="both"/>
              <w:rPr>
                <w:rFonts w:ascii="Century Gothic" w:hAnsi="Century Gothic"/>
                <w:color w:val="2E74B5" w:themeColor="accent5" w:themeShade="BF"/>
              </w:rPr>
            </w:pPr>
          </w:p>
        </w:tc>
        <w:tc>
          <w:tcPr>
            <w:tcW w:w="1450" w:type="dxa"/>
          </w:tcPr>
          <w:p w14:paraId="2C628E67" w14:textId="77777777" w:rsidR="00971AF2" w:rsidRDefault="00971AF2" w:rsidP="00C71DBA">
            <w:pPr>
              <w:jc w:val="both"/>
              <w:rPr>
                <w:rFonts w:ascii="Century Gothic" w:hAnsi="Century Gothic"/>
                <w:color w:val="2E74B5" w:themeColor="accent5" w:themeShade="BF"/>
              </w:rPr>
            </w:pPr>
          </w:p>
        </w:tc>
        <w:tc>
          <w:tcPr>
            <w:tcW w:w="1450" w:type="dxa"/>
          </w:tcPr>
          <w:p w14:paraId="5BFDBE4A" w14:textId="77777777" w:rsidR="00971AF2" w:rsidRDefault="00971AF2" w:rsidP="00C71DBA">
            <w:pPr>
              <w:jc w:val="both"/>
              <w:rPr>
                <w:rFonts w:ascii="Century Gothic" w:hAnsi="Century Gothic"/>
                <w:color w:val="2E74B5" w:themeColor="accent5" w:themeShade="BF"/>
              </w:rPr>
            </w:pPr>
          </w:p>
        </w:tc>
        <w:tc>
          <w:tcPr>
            <w:tcW w:w="1450" w:type="dxa"/>
          </w:tcPr>
          <w:p w14:paraId="3079F18E" w14:textId="77777777" w:rsidR="00971AF2" w:rsidRDefault="00971AF2" w:rsidP="00C71DBA">
            <w:pPr>
              <w:jc w:val="both"/>
              <w:rPr>
                <w:rFonts w:ascii="Century Gothic" w:hAnsi="Century Gothic"/>
                <w:color w:val="2E74B5" w:themeColor="accent5" w:themeShade="BF"/>
              </w:rPr>
            </w:pPr>
          </w:p>
        </w:tc>
      </w:tr>
      <w:tr w:rsidR="00971AF2" w14:paraId="6F3216CB" w14:textId="77777777" w:rsidTr="00C71DBA">
        <w:tc>
          <w:tcPr>
            <w:tcW w:w="1316" w:type="dxa"/>
          </w:tcPr>
          <w:p w14:paraId="68CA4EAB" w14:textId="77777777" w:rsidR="00971AF2" w:rsidRPr="00854C66" w:rsidRDefault="00971AF2" w:rsidP="00C71DBA">
            <w:pPr>
              <w:jc w:val="both"/>
              <w:rPr>
                <w:rFonts w:ascii="Century Gothic" w:hAnsi="Century Gothic"/>
                <w:color w:val="2E74B5" w:themeColor="accent5" w:themeShade="BF"/>
              </w:rPr>
            </w:pPr>
            <w:r>
              <w:rPr>
                <w:rFonts w:ascii="Century Gothic" w:hAnsi="Century Gothic"/>
                <w:color w:val="2E74B5" w:themeColor="accent5" w:themeShade="BF"/>
              </w:rPr>
              <w:t>Metanol</w:t>
            </w:r>
          </w:p>
        </w:tc>
        <w:tc>
          <w:tcPr>
            <w:tcW w:w="1581" w:type="dxa"/>
            <w:shd w:val="clear" w:color="auto" w:fill="000000" w:themeFill="text1"/>
          </w:tcPr>
          <w:p w14:paraId="3438F739" w14:textId="77777777" w:rsidR="00971AF2" w:rsidRDefault="00971AF2" w:rsidP="00C71DBA">
            <w:pPr>
              <w:jc w:val="both"/>
              <w:rPr>
                <w:rFonts w:ascii="Century Gothic" w:hAnsi="Century Gothic"/>
                <w:color w:val="2E74B5" w:themeColor="accent5" w:themeShade="BF"/>
              </w:rPr>
            </w:pPr>
          </w:p>
        </w:tc>
        <w:tc>
          <w:tcPr>
            <w:tcW w:w="1581" w:type="dxa"/>
          </w:tcPr>
          <w:p w14:paraId="08711E47" w14:textId="77777777" w:rsidR="00971AF2" w:rsidRDefault="00971AF2" w:rsidP="00C71DBA">
            <w:pPr>
              <w:jc w:val="both"/>
              <w:rPr>
                <w:rFonts w:ascii="Century Gothic" w:hAnsi="Century Gothic"/>
                <w:color w:val="2E74B5" w:themeColor="accent5" w:themeShade="BF"/>
              </w:rPr>
            </w:pPr>
          </w:p>
        </w:tc>
        <w:tc>
          <w:tcPr>
            <w:tcW w:w="1450" w:type="dxa"/>
          </w:tcPr>
          <w:p w14:paraId="76A331BA" w14:textId="77777777" w:rsidR="00971AF2" w:rsidRDefault="00971AF2" w:rsidP="00C71DBA">
            <w:pPr>
              <w:jc w:val="both"/>
              <w:rPr>
                <w:rFonts w:ascii="Century Gothic" w:hAnsi="Century Gothic"/>
                <w:color w:val="2E74B5" w:themeColor="accent5" w:themeShade="BF"/>
              </w:rPr>
            </w:pPr>
          </w:p>
        </w:tc>
        <w:tc>
          <w:tcPr>
            <w:tcW w:w="1450" w:type="dxa"/>
          </w:tcPr>
          <w:p w14:paraId="6DB7A5A7" w14:textId="77777777" w:rsidR="00971AF2" w:rsidRDefault="00971AF2" w:rsidP="00C71DBA">
            <w:pPr>
              <w:jc w:val="both"/>
              <w:rPr>
                <w:rFonts w:ascii="Century Gothic" w:hAnsi="Century Gothic"/>
                <w:color w:val="2E74B5" w:themeColor="accent5" w:themeShade="BF"/>
              </w:rPr>
            </w:pPr>
          </w:p>
        </w:tc>
        <w:tc>
          <w:tcPr>
            <w:tcW w:w="1450" w:type="dxa"/>
          </w:tcPr>
          <w:p w14:paraId="395AE5E3" w14:textId="77777777" w:rsidR="00971AF2" w:rsidRDefault="00971AF2" w:rsidP="00C71DBA">
            <w:pPr>
              <w:jc w:val="both"/>
              <w:rPr>
                <w:rFonts w:ascii="Century Gothic" w:hAnsi="Century Gothic"/>
                <w:color w:val="2E74B5" w:themeColor="accent5" w:themeShade="BF"/>
              </w:rPr>
            </w:pPr>
          </w:p>
        </w:tc>
      </w:tr>
      <w:tr w:rsidR="00971AF2" w14:paraId="7A516A4B" w14:textId="77777777" w:rsidTr="00C71DBA">
        <w:tc>
          <w:tcPr>
            <w:tcW w:w="1316" w:type="dxa"/>
          </w:tcPr>
          <w:p w14:paraId="6FA16813" w14:textId="77777777" w:rsidR="00971AF2" w:rsidRPr="00854C66" w:rsidRDefault="00971AF2" w:rsidP="00C71DBA">
            <w:pPr>
              <w:jc w:val="both"/>
              <w:rPr>
                <w:rFonts w:ascii="Century Gothic" w:hAnsi="Century Gothic"/>
                <w:color w:val="2E74B5" w:themeColor="accent5" w:themeShade="BF"/>
              </w:rPr>
            </w:pPr>
            <w:r>
              <w:rPr>
                <w:rFonts w:ascii="Century Gothic" w:hAnsi="Century Gothic"/>
                <w:color w:val="2E74B5" w:themeColor="accent5" w:themeShade="BF"/>
              </w:rPr>
              <w:t>Acetona</w:t>
            </w:r>
          </w:p>
        </w:tc>
        <w:tc>
          <w:tcPr>
            <w:tcW w:w="1581" w:type="dxa"/>
            <w:shd w:val="clear" w:color="auto" w:fill="000000" w:themeFill="text1"/>
          </w:tcPr>
          <w:p w14:paraId="1E228456" w14:textId="77777777" w:rsidR="00971AF2" w:rsidRDefault="00971AF2" w:rsidP="00C71DBA">
            <w:pPr>
              <w:jc w:val="both"/>
              <w:rPr>
                <w:rFonts w:ascii="Century Gothic" w:hAnsi="Century Gothic"/>
                <w:color w:val="2E74B5" w:themeColor="accent5" w:themeShade="BF"/>
              </w:rPr>
            </w:pPr>
          </w:p>
        </w:tc>
        <w:tc>
          <w:tcPr>
            <w:tcW w:w="1581" w:type="dxa"/>
            <w:shd w:val="clear" w:color="auto" w:fill="000000" w:themeFill="text1"/>
          </w:tcPr>
          <w:p w14:paraId="2D3B8C38" w14:textId="77777777" w:rsidR="00971AF2" w:rsidRDefault="00971AF2" w:rsidP="00C71DBA">
            <w:pPr>
              <w:jc w:val="both"/>
              <w:rPr>
                <w:rFonts w:ascii="Century Gothic" w:hAnsi="Century Gothic"/>
                <w:color w:val="2E74B5" w:themeColor="accent5" w:themeShade="BF"/>
              </w:rPr>
            </w:pPr>
          </w:p>
        </w:tc>
        <w:tc>
          <w:tcPr>
            <w:tcW w:w="1450" w:type="dxa"/>
          </w:tcPr>
          <w:p w14:paraId="607F03ED" w14:textId="77777777" w:rsidR="00971AF2" w:rsidRDefault="00971AF2" w:rsidP="00C71DBA">
            <w:pPr>
              <w:jc w:val="both"/>
              <w:rPr>
                <w:rFonts w:ascii="Century Gothic" w:hAnsi="Century Gothic"/>
                <w:color w:val="2E74B5" w:themeColor="accent5" w:themeShade="BF"/>
              </w:rPr>
            </w:pPr>
          </w:p>
        </w:tc>
        <w:tc>
          <w:tcPr>
            <w:tcW w:w="1450" w:type="dxa"/>
          </w:tcPr>
          <w:p w14:paraId="03C69529" w14:textId="77777777" w:rsidR="00971AF2" w:rsidRDefault="00971AF2" w:rsidP="00C71DBA">
            <w:pPr>
              <w:jc w:val="both"/>
              <w:rPr>
                <w:rFonts w:ascii="Century Gothic" w:hAnsi="Century Gothic"/>
                <w:color w:val="2E74B5" w:themeColor="accent5" w:themeShade="BF"/>
              </w:rPr>
            </w:pPr>
          </w:p>
        </w:tc>
        <w:tc>
          <w:tcPr>
            <w:tcW w:w="1450" w:type="dxa"/>
          </w:tcPr>
          <w:p w14:paraId="7454F53F" w14:textId="77777777" w:rsidR="00971AF2" w:rsidRDefault="00971AF2" w:rsidP="00C71DBA">
            <w:pPr>
              <w:jc w:val="both"/>
              <w:rPr>
                <w:rFonts w:ascii="Century Gothic" w:hAnsi="Century Gothic"/>
                <w:color w:val="2E74B5" w:themeColor="accent5" w:themeShade="BF"/>
              </w:rPr>
            </w:pPr>
          </w:p>
        </w:tc>
      </w:tr>
      <w:tr w:rsidR="00971AF2" w14:paraId="0470656E" w14:textId="77777777" w:rsidTr="00C71DBA">
        <w:tc>
          <w:tcPr>
            <w:tcW w:w="1316" w:type="dxa"/>
          </w:tcPr>
          <w:p w14:paraId="2067BB8E" w14:textId="77777777" w:rsidR="00971AF2" w:rsidRPr="00854C66" w:rsidRDefault="00971AF2" w:rsidP="00C71DBA">
            <w:pPr>
              <w:jc w:val="both"/>
              <w:rPr>
                <w:rFonts w:ascii="Century Gothic" w:hAnsi="Century Gothic"/>
                <w:color w:val="2E74B5" w:themeColor="accent5" w:themeShade="BF"/>
              </w:rPr>
            </w:pPr>
            <w:r>
              <w:rPr>
                <w:rFonts w:ascii="Century Gothic" w:hAnsi="Century Gothic"/>
                <w:color w:val="2E74B5" w:themeColor="accent5" w:themeShade="BF"/>
              </w:rPr>
              <w:t>Éter etílico</w:t>
            </w:r>
          </w:p>
        </w:tc>
        <w:tc>
          <w:tcPr>
            <w:tcW w:w="1581" w:type="dxa"/>
            <w:shd w:val="clear" w:color="auto" w:fill="000000" w:themeFill="text1"/>
          </w:tcPr>
          <w:p w14:paraId="4692F740" w14:textId="77777777" w:rsidR="00971AF2" w:rsidRDefault="00971AF2" w:rsidP="00C71DBA">
            <w:pPr>
              <w:jc w:val="both"/>
              <w:rPr>
                <w:rFonts w:ascii="Century Gothic" w:hAnsi="Century Gothic"/>
                <w:color w:val="2E74B5" w:themeColor="accent5" w:themeShade="BF"/>
              </w:rPr>
            </w:pPr>
          </w:p>
        </w:tc>
        <w:tc>
          <w:tcPr>
            <w:tcW w:w="1581" w:type="dxa"/>
            <w:shd w:val="clear" w:color="auto" w:fill="000000" w:themeFill="text1"/>
          </w:tcPr>
          <w:p w14:paraId="0F2422BA" w14:textId="77777777" w:rsidR="00971AF2" w:rsidRDefault="00971AF2" w:rsidP="00C71DBA">
            <w:pPr>
              <w:jc w:val="both"/>
              <w:rPr>
                <w:rFonts w:ascii="Century Gothic" w:hAnsi="Century Gothic"/>
                <w:color w:val="2E74B5" w:themeColor="accent5" w:themeShade="BF"/>
              </w:rPr>
            </w:pPr>
          </w:p>
        </w:tc>
        <w:tc>
          <w:tcPr>
            <w:tcW w:w="1450" w:type="dxa"/>
            <w:shd w:val="clear" w:color="auto" w:fill="000000" w:themeFill="text1"/>
          </w:tcPr>
          <w:p w14:paraId="7854F031" w14:textId="77777777" w:rsidR="00971AF2" w:rsidRDefault="00971AF2" w:rsidP="00C71DBA">
            <w:pPr>
              <w:jc w:val="both"/>
              <w:rPr>
                <w:rFonts w:ascii="Century Gothic" w:hAnsi="Century Gothic"/>
                <w:color w:val="2E74B5" w:themeColor="accent5" w:themeShade="BF"/>
              </w:rPr>
            </w:pPr>
          </w:p>
        </w:tc>
        <w:tc>
          <w:tcPr>
            <w:tcW w:w="1450" w:type="dxa"/>
          </w:tcPr>
          <w:p w14:paraId="6D8F7199" w14:textId="77777777" w:rsidR="00971AF2" w:rsidRDefault="00971AF2" w:rsidP="00C71DBA">
            <w:pPr>
              <w:jc w:val="both"/>
              <w:rPr>
                <w:rFonts w:ascii="Century Gothic" w:hAnsi="Century Gothic"/>
                <w:color w:val="2E74B5" w:themeColor="accent5" w:themeShade="BF"/>
              </w:rPr>
            </w:pPr>
          </w:p>
        </w:tc>
        <w:tc>
          <w:tcPr>
            <w:tcW w:w="1450" w:type="dxa"/>
          </w:tcPr>
          <w:p w14:paraId="3305E6B4" w14:textId="77777777" w:rsidR="00971AF2" w:rsidRDefault="00971AF2" w:rsidP="00C71DBA">
            <w:pPr>
              <w:jc w:val="both"/>
              <w:rPr>
                <w:rFonts w:ascii="Century Gothic" w:hAnsi="Century Gothic"/>
                <w:color w:val="2E74B5" w:themeColor="accent5" w:themeShade="BF"/>
              </w:rPr>
            </w:pPr>
          </w:p>
        </w:tc>
      </w:tr>
      <w:tr w:rsidR="00971AF2" w14:paraId="61172FF0" w14:textId="77777777" w:rsidTr="00C71DBA">
        <w:tc>
          <w:tcPr>
            <w:tcW w:w="1316" w:type="dxa"/>
          </w:tcPr>
          <w:p w14:paraId="66EFDEDC" w14:textId="77777777" w:rsidR="00971AF2" w:rsidRPr="00854C66" w:rsidRDefault="00971AF2" w:rsidP="00C71DBA">
            <w:pPr>
              <w:jc w:val="both"/>
              <w:rPr>
                <w:rFonts w:ascii="Century Gothic" w:hAnsi="Century Gothic"/>
                <w:color w:val="2E74B5" w:themeColor="accent5" w:themeShade="BF"/>
              </w:rPr>
            </w:pPr>
            <w:r>
              <w:rPr>
                <w:rFonts w:ascii="Century Gothic" w:hAnsi="Century Gothic"/>
                <w:color w:val="2E74B5" w:themeColor="accent5" w:themeShade="BF"/>
              </w:rPr>
              <w:t>Hexano</w:t>
            </w:r>
          </w:p>
        </w:tc>
        <w:tc>
          <w:tcPr>
            <w:tcW w:w="1581" w:type="dxa"/>
            <w:shd w:val="clear" w:color="auto" w:fill="000000" w:themeFill="text1"/>
          </w:tcPr>
          <w:p w14:paraId="1B459D14" w14:textId="77777777" w:rsidR="00971AF2" w:rsidRDefault="00971AF2" w:rsidP="00C71DBA">
            <w:pPr>
              <w:jc w:val="both"/>
              <w:rPr>
                <w:rFonts w:ascii="Century Gothic" w:hAnsi="Century Gothic"/>
                <w:color w:val="2E74B5" w:themeColor="accent5" w:themeShade="BF"/>
              </w:rPr>
            </w:pPr>
          </w:p>
        </w:tc>
        <w:tc>
          <w:tcPr>
            <w:tcW w:w="1581" w:type="dxa"/>
            <w:shd w:val="clear" w:color="auto" w:fill="000000" w:themeFill="text1"/>
          </w:tcPr>
          <w:p w14:paraId="58A7C51B" w14:textId="77777777" w:rsidR="00971AF2" w:rsidRDefault="00971AF2" w:rsidP="00C71DBA">
            <w:pPr>
              <w:jc w:val="both"/>
              <w:rPr>
                <w:rFonts w:ascii="Century Gothic" w:hAnsi="Century Gothic"/>
                <w:color w:val="2E74B5" w:themeColor="accent5" w:themeShade="BF"/>
              </w:rPr>
            </w:pPr>
          </w:p>
        </w:tc>
        <w:tc>
          <w:tcPr>
            <w:tcW w:w="1450" w:type="dxa"/>
            <w:shd w:val="clear" w:color="auto" w:fill="000000" w:themeFill="text1"/>
          </w:tcPr>
          <w:p w14:paraId="37418988" w14:textId="77777777" w:rsidR="00971AF2" w:rsidRDefault="00971AF2" w:rsidP="00C71DBA">
            <w:pPr>
              <w:jc w:val="both"/>
              <w:rPr>
                <w:rFonts w:ascii="Century Gothic" w:hAnsi="Century Gothic"/>
                <w:color w:val="2E74B5" w:themeColor="accent5" w:themeShade="BF"/>
              </w:rPr>
            </w:pPr>
          </w:p>
        </w:tc>
        <w:tc>
          <w:tcPr>
            <w:tcW w:w="1450" w:type="dxa"/>
            <w:shd w:val="clear" w:color="auto" w:fill="000000" w:themeFill="text1"/>
          </w:tcPr>
          <w:p w14:paraId="6845EF62" w14:textId="77777777" w:rsidR="00971AF2" w:rsidRDefault="00971AF2" w:rsidP="00C71DBA">
            <w:pPr>
              <w:jc w:val="both"/>
              <w:rPr>
                <w:rFonts w:ascii="Century Gothic" w:hAnsi="Century Gothic"/>
                <w:color w:val="2E74B5" w:themeColor="accent5" w:themeShade="BF"/>
              </w:rPr>
            </w:pPr>
          </w:p>
        </w:tc>
        <w:tc>
          <w:tcPr>
            <w:tcW w:w="1450" w:type="dxa"/>
          </w:tcPr>
          <w:p w14:paraId="5DFD7FA8" w14:textId="77777777" w:rsidR="00971AF2" w:rsidRDefault="00971AF2" w:rsidP="00C71DBA">
            <w:pPr>
              <w:jc w:val="both"/>
              <w:rPr>
                <w:rFonts w:ascii="Century Gothic" w:hAnsi="Century Gothic"/>
                <w:color w:val="2E74B5" w:themeColor="accent5" w:themeShade="BF"/>
              </w:rPr>
            </w:pPr>
          </w:p>
        </w:tc>
      </w:tr>
    </w:tbl>
    <w:p w14:paraId="5196F735" w14:textId="77777777" w:rsidR="00971AF2" w:rsidRDefault="00971AF2" w:rsidP="00971AF2">
      <w:pPr>
        <w:spacing w:after="0" w:line="240" w:lineRule="auto"/>
        <w:jc w:val="both"/>
      </w:pPr>
    </w:p>
    <w:p w14:paraId="2796911C" w14:textId="0BD51EA6" w:rsidR="00971AF2" w:rsidRPr="00D34006" w:rsidRDefault="00971AF2" w:rsidP="00971AF2">
      <w:pPr>
        <w:spacing w:after="0" w:line="240" w:lineRule="auto"/>
        <w:jc w:val="both"/>
        <w:rPr>
          <w:rFonts w:ascii="Times New Roman" w:hAnsi="Times New Roman" w:cs="Times New Roman"/>
          <w:lang w:val="es-MX"/>
        </w:rPr>
      </w:pPr>
      <w:r w:rsidRPr="00D34006">
        <w:rPr>
          <w:rFonts w:ascii="Times New Roman" w:hAnsi="Times New Roman" w:cs="Times New Roman"/>
        </w:rPr>
        <w:t xml:space="preserve">2.- </w:t>
      </w:r>
      <w:r>
        <w:rPr>
          <w:rFonts w:ascii="Times New Roman" w:hAnsi="Times New Roman" w:cs="Times New Roman"/>
          <w:lang w:val="es-MX"/>
        </w:rPr>
        <w:t>O</w:t>
      </w:r>
      <w:r w:rsidRPr="00D34006">
        <w:rPr>
          <w:rFonts w:ascii="Times New Roman" w:hAnsi="Times New Roman" w:cs="Times New Roman"/>
          <w:lang w:val="es-MX"/>
        </w:rPr>
        <w:t xml:space="preserve">bserva los resultados registrados para el experimento </w:t>
      </w:r>
      <w:r>
        <w:rPr>
          <w:rFonts w:ascii="Times New Roman" w:hAnsi="Times New Roman" w:cs="Times New Roman"/>
          <w:lang w:val="es-MX"/>
        </w:rPr>
        <w:t>descrito en los puntos 3 y 4 del protocolo</w:t>
      </w:r>
      <w:r w:rsidRPr="00D34006">
        <w:rPr>
          <w:rFonts w:ascii="Times New Roman" w:hAnsi="Times New Roman" w:cs="Times New Roman"/>
          <w:lang w:val="es-MX"/>
        </w:rPr>
        <w:t xml:space="preserve"> y responde: </w:t>
      </w:r>
    </w:p>
    <w:p w14:paraId="5649A561" w14:textId="77777777" w:rsidR="00971AF2" w:rsidRPr="00D34006" w:rsidRDefault="00971AF2" w:rsidP="00971AF2">
      <w:pPr>
        <w:spacing w:after="0" w:line="240" w:lineRule="auto"/>
        <w:jc w:val="both"/>
        <w:rPr>
          <w:rFonts w:ascii="Times New Roman" w:hAnsi="Times New Roman" w:cs="Times New Roman"/>
          <w:lang w:val="es-MX"/>
        </w:rPr>
      </w:pPr>
      <w:r w:rsidRPr="00D34006">
        <w:rPr>
          <w:rFonts w:ascii="Times New Roman" w:hAnsi="Times New Roman" w:cs="Times New Roman"/>
          <w:lang w:val="es-MX"/>
        </w:rPr>
        <w:t>a) ¿</w:t>
      </w:r>
      <w:r>
        <w:rPr>
          <w:rFonts w:ascii="Times New Roman" w:hAnsi="Times New Roman" w:cs="Times New Roman"/>
          <w:lang w:val="es-MX"/>
        </w:rPr>
        <w:t>P</w:t>
      </w:r>
      <w:r w:rsidRPr="00D34006">
        <w:rPr>
          <w:rFonts w:ascii="Times New Roman" w:hAnsi="Times New Roman" w:cs="Times New Roman"/>
          <w:lang w:val="es-MX"/>
        </w:rPr>
        <w:t>or</w:t>
      </w:r>
      <w:r>
        <w:rPr>
          <w:rFonts w:ascii="Times New Roman" w:hAnsi="Times New Roman" w:cs="Times New Roman"/>
          <w:lang w:val="es-MX"/>
        </w:rPr>
        <w:t xml:space="preserve"> </w:t>
      </w:r>
      <w:r w:rsidRPr="00D34006">
        <w:rPr>
          <w:rFonts w:ascii="Times New Roman" w:hAnsi="Times New Roman" w:cs="Times New Roman"/>
          <w:lang w:val="es-MX"/>
        </w:rPr>
        <w:t>qu</w:t>
      </w:r>
      <w:r>
        <w:rPr>
          <w:rFonts w:ascii="Times New Roman" w:hAnsi="Times New Roman" w:cs="Times New Roman"/>
          <w:lang w:val="es-MX"/>
        </w:rPr>
        <w:t>é</w:t>
      </w:r>
      <w:r w:rsidRPr="00D34006">
        <w:rPr>
          <w:rFonts w:ascii="Times New Roman" w:hAnsi="Times New Roman" w:cs="Times New Roman"/>
          <w:lang w:val="es-MX"/>
        </w:rPr>
        <w:t xml:space="preserve"> el agua y el </w:t>
      </w:r>
      <w:r>
        <w:rPr>
          <w:rFonts w:ascii="Times New Roman" w:hAnsi="Times New Roman" w:cs="Times New Roman"/>
          <w:lang w:val="es-MX"/>
        </w:rPr>
        <w:t>é</w:t>
      </w:r>
      <w:r w:rsidRPr="00D34006">
        <w:rPr>
          <w:rFonts w:ascii="Times New Roman" w:hAnsi="Times New Roman" w:cs="Times New Roman"/>
          <w:lang w:val="es-MX"/>
        </w:rPr>
        <w:t>ter</w:t>
      </w:r>
      <w:r>
        <w:rPr>
          <w:rFonts w:ascii="Times New Roman" w:hAnsi="Times New Roman" w:cs="Times New Roman"/>
          <w:lang w:val="es-MX"/>
        </w:rPr>
        <w:t xml:space="preserve"> </w:t>
      </w:r>
      <w:r w:rsidRPr="00D34006">
        <w:rPr>
          <w:rFonts w:ascii="Times New Roman" w:hAnsi="Times New Roman" w:cs="Times New Roman"/>
          <w:lang w:val="es-MX"/>
        </w:rPr>
        <w:t>no son miscibles?</w:t>
      </w:r>
    </w:p>
    <w:p w14:paraId="625A5BA5" w14:textId="77777777" w:rsidR="00971AF2" w:rsidRPr="00D34006" w:rsidRDefault="00971AF2" w:rsidP="00971AF2">
      <w:pPr>
        <w:spacing w:after="0" w:line="240" w:lineRule="auto"/>
        <w:jc w:val="both"/>
        <w:rPr>
          <w:rFonts w:ascii="Times New Roman" w:hAnsi="Times New Roman" w:cs="Times New Roman"/>
          <w:lang w:val="es-MX"/>
        </w:rPr>
      </w:pPr>
      <w:r w:rsidRPr="00D34006">
        <w:rPr>
          <w:rFonts w:ascii="Times New Roman" w:hAnsi="Times New Roman" w:cs="Times New Roman"/>
          <w:lang w:val="es-MX"/>
        </w:rPr>
        <w:t>b) ¿</w:t>
      </w:r>
      <w:r>
        <w:rPr>
          <w:rFonts w:ascii="Times New Roman" w:hAnsi="Times New Roman" w:cs="Times New Roman"/>
          <w:lang w:val="es-MX"/>
        </w:rPr>
        <w:t>Qué</w:t>
      </w:r>
      <w:r w:rsidRPr="00D34006">
        <w:rPr>
          <w:rFonts w:ascii="Times New Roman" w:hAnsi="Times New Roman" w:cs="Times New Roman"/>
          <w:lang w:val="es-MX"/>
        </w:rPr>
        <w:t xml:space="preserve"> disolvente queda en la fase de arriba y cuál abajo?</w:t>
      </w:r>
    </w:p>
    <w:p w14:paraId="3F7AA7E0" w14:textId="77777777" w:rsidR="00971AF2" w:rsidRPr="00D34006" w:rsidRDefault="00971AF2" w:rsidP="00971AF2">
      <w:pPr>
        <w:spacing w:after="0" w:line="240" w:lineRule="auto"/>
        <w:jc w:val="both"/>
        <w:rPr>
          <w:rFonts w:ascii="Times New Roman" w:hAnsi="Times New Roman" w:cs="Times New Roman"/>
          <w:lang w:val="es-MX"/>
        </w:rPr>
      </w:pPr>
      <w:r w:rsidRPr="00D34006">
        <w:rPr>
          <w:rFonts w:ascii="Times New Roman" w:hAnsi="Times New Roman" w:cs="Times New Roman"/>
          <w:lang w:val="es-MX"/>
        </w:rPr>
        <w:t>c) ¿</w:t>
      </w:r>
      <w:r>
        <w:rPr>
          <w:rFonts w:ascii="Times New Roman" w:hAnsi="Times New Roman" w:cs="Times New Roman"/>
          <w:lang w:val="es-MX"/>
        </w:rPr>
        <w:t>P</w:t>
      </w:r>
      <w:r w:rsidRPr="00D34006">
        <w:rPr>
          <w:rFonts w:ascii="Times New Roman" w:hAnsi="Times New Roman" w:cs="Times New Roman"/>
          <w:lang w:val="es-MX"/>
        </w:rPr>
        <w:t>or</w:t>
      </w:r>
      <w:r>
        <w:rPr>
          <w:rFonts w:ascii="Times New Roman" w:hAnsi="Times New Roman" w:cs="Times New Roman"/>
          <w:lang w:val="es-MX"/>
        </w:rPr>
        <w:t xml:space="preserve"> </w:t>
      </w:r>
      <w:r w:rsidRPr="00D34006">
        <w:rPr>
          <w:rFonts w:ascii="Times New Roman" w:hAnsi="Times New Roman" w:cs="Times New Roman"/>
          <w:lang w:val="es-MX"/>
        </w:rPr>
        <w:t>qu</w:t>
      </w:r>
      <w:r>
        <w:rPr>
          <w:rFonts w:ascii="Times New Roman" w:hAnsi="Times New Roman" w:cs="Times New Roman"/>
          <w:lang w:val="es-MX"/>
        </w:rPr>
        <w:t>é</w:t>
      </w:r>
      <w:r w:rsidRPr="00D34006">
        <w:rPr>
          <w:rFonts w:ascii="Times New Roman" w:hAnsi="Times New Roman" w:cs="Times New Roman"/>
          <w:lang w:val="es-MX"/>
        </w:rPr>
        <w:t xml:space="preserve"> al agregar la primera porción de acetona la fase de abajo aumentó su volumen?</w:t>
      </w:r>
    </w:p>
    <w:p w14:paraId="5F871B88" w14:textId="77777777" w:rsidR="00971AF2" w:rsidRPr="00D34006" w:rsidRDefault="00971AF2" w:rsidP="00971AF2">
      <w:pPr>
        <w:spacing w:after="0" w:line="240" w:lineRule="auto"/>
        <w:jc w:val="both"/>
        <w:rPr>
          <w:rFonts w:ascii="Times New Roman" w:hAnsi="Times New Roman" w:cs="Times New Roman"/>
          <w:b/>
          <w:bCs/>
          <w:color w:val="C00000"/>
          <w:lang w:val="es-MX"/>
        </w:rPr>
      </w:pPr>
      <w:r w:rsidRPr="00D34006">
        <w:rPr>
          <w:rFonts w:ascii="Times New Roman" w:hAnsi="Times New Roman" w:cs="Times New Roman"/>
          <w:lang w:val="es-MX"/>
        </w:rPr>
        <w:t>d) ¿</w:t>
      </w:r>
      <w:r>
        <w:rPr>
          <w:rFonts w:ascii="Times New Roman" w:hAnsi="Times New Roman" w:cs="Times New Roman"/>
          <w:lang w:val="es-MX"/>
        </w:rPr>
        <w:t>C</w:t>
      </w:r>
      <w:r w:rsidRPr="00D34006">
        <w:rPr>
          <w:rFonts w:ascii="Times New Roman" w:hAnsi="Times New Roman" w:cs="Times New Roman"/>
          <w:lang w:val="es-MX"/>
        </w:rPr>
        <w:t>ómo puedes explicar que al final de la adición de acetona solamente se observó una fase?</w:t>
      </w:r>
      <w:r w:rsidRPr="00D34006">
        <w:rPr>
          <w:rFonts w:ascii="Times New Roman" w:hAnsi="Times New Roman" w:cs="Times New Roman"/>
          <w:b/>
          <w:bCs/>
          <w:color w:val="C00000"/>
          <w:lang w:val="es-MX"/>
        </w:rPr>
        <w:t xml:space="preserve"> </w:t>
      </w:r>
    </w:p>
    <w:tbl>
      <w:tblPr>
        <w:tblStyle w:val="Tablaconcuadrcula"/>
        <w:tblW w:w="0" w:type="auto"/>
        <w:tblLook w:val="04A0" w:firstRow="1" w:lastRow="0" w:firstColumn="1" w:lastColumn="0" w:noHBand="0" w:noVBand="1"/>
      </w:tblPr>
      <w:tblGrid>
        <w:gridCol w:w="8828"/>
      </w:tblGrid>
      <w:tr w:rsidR="00971AF2" w14:paraId="4DDBF74B" w14:textId="77777777" w:rsidTr="00C71DBA">
        <w:tc>
          <w:tcPr>
            <w:tcW w:w="8828" w:type="dxa"/>
          </w:tcPr>
          <w:p w14:paraId="5D382478" w14:textId="77777777" w:rsidR="00971AF2" w:rsidRPr="00854C66" w:rsidRDefault="00971AF2" w:rsidP="00C71DBA">
            <w:pPr>
              <w:jc w:val="both"/>
              <w:rPr>
                <w:rFonts w:ascii="Century Gothic" w:hAnsi="Century Gothic"/>
                <w:color w:val="2E74B5" w:themeColor="accent5" w:themeShade="BF"/>
              </w:rPr>
            </w:pPr>
          </w:p>
        </w:tc>
      </w:tr>
    </w:tbl>
    <w:p w14:paraId="0AAAE113" w14:textId="77777777" w:rsidR="00971AF2" w:rsidRDefault="00971AF2" w:rsidP="00971AF2">
      <w:pPr>
        <w:spacing w:after="0" w:line="240" w:lineRule="auto"/>
        <w:jc w:val="both"/>
        <w:rPr>
          <w:rFonts w:ascii="Times New Roman" w:hAnsi="Times New Roman" w:cs="Times New Roman"/>
        </w:rPr>
      </w:pPr>
    </w:p>
    <w:p w14:paraId="58894DCC" w14:textId="6694CFF1"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rPr>
        <w:t xml:space="preserve">3.- </w:t>
      </w:r>
      <w:r w:rsidRPr="00D34006">
        <w:rPr>
          <w:rFonts w:ascii="Times New Roman" w:hAnsi="Times New Roman" w:cs="Times New Roman"/>
          <w:lang w:val="es-MX"/>
        </w:rPr>
        <w:t xml:space="preserve">Considerando los resultados registrados para el experimento </w:t>
      </w:r>
      <w:r>
        <w:rPr>
          <w:rFonts w:ascii="Times New Roman" w:hAnsi="Times New Roman" w:cs="Times New Roman"/>
          <w:lang w:val="es-MX"/>
        </w:rPr>
        <w:t xml:space="preserve">descrito en el punto 5 del protocolo </w:t>
      </w:r>
      <w:r w:rsidRPr="00D34006">
        <w:rPr>
          <w:rFonts w:ascii="Times New Roman" w:hAnsi="Times New Roman" w:cs="Times New Roman"/>
          <w:lang w:val="es-MX"/>
        </w:rPr>
        <w:t xml:space="preserve">responde las siguientes preguntas: </w:t>
      </w:r>
    </w:p>
    <w:p w14:paraId="267A7848" w14:textId="77777777"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lang w:val="es-MX"/>
        </w:rPr>
        <w:t>a) ¿C</w:t>
      </w:r>
      <w:r w:rsidRPr="00D34006">
        <w:rPr>
          <w:rFonts w:ascii="Times New Roman" w:hAnsi="Times New Roman" w:cs="Times New Roman"/>
          <w:lang w:val="es-MX"/>
        </w:rPr>
        <w:t>uál es la interacción intermolecular que presenta el yodo con acetona y el yodo con</w:t>
      </w:r>
      <w:r>
        <w:rPr>
          <w:rFonts w:ascii="Times New Roman" w:hAnsi="Times New Roman" w:cs="Times New Roman"/>
          <w:lang w:val="es-MX"/>
        </w:rPr>
        <w:t xml:space="preserve"> </w:t>
      </w:r>
      <w:r w:rsidRPr="00D34006">
        <w:rPr>
          <w:rFonts w:ascii="Times New Roman" w:hAnsi="Times New Roman" w:cs="Times New Roman"/>
          <w:lang w:val="es-MX"/>
        </w:rPr>
        <w:t>hexano</w:t>
      </w:r>
      <w:r>
        <w:rPr>
          <w:rFonts w:ascii="Times New Roman" w:hAnsi="Times New Roman" w:cs="Times New Roman"/>
          <w:lang w:val="es-MX"/>
        </w:rPr>
        <w:t>?</w:t>
      </w:r>
    </w:p>
    <w:p w14:paraId="43652E95" w14:textId="77777777"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lang w:val="es-MX"/>
        </w:rPr>
        <w:t>b) ¿Q</w:t>
      </w:r>
      <w:r w:rsidRPr="00D34006">
        <w:rPr>
          <w:rFonts w:ascii="Times New Roman" w:hAnsi="Times New Roman" w:cs="Times New Roman"/>
          <w:lang w:val="es-MX"/>
        </w:rPr>
        <w:t>ué explicación puedes dar al hecho del cambio de color de la disolución de yodo hexano cuando se fue añadiendo acetona</w:t>
      </w:r>
      <w:r>
        <w:rPr>
          <w:rFonts w:ascii="Times New Roman" w:hAnsi="Times New Roman" w:cs="Times New Roman"/>
          <w:lang w:val="es-MX"/>
        </w:rPr>
        <w:t>?</w:t>
      </w:r>
    </w:p>
    <w:p w14:paraId="1BB8EE76" w14:textId="77777777" w:rsidR="00971AF2" w:rsidRPr="00F479DE" w:rsidRDefault="00971AF2" w:rsidP="00971AF2">
      <w:pPr>
        <w:spacing w:after="0" w:line="240" w:lineRule="auto"/>
        <w:jc w:val="both"/>
        <w:rPr>
          <w:rFonts w:ascii="Times New Roman" w:hAnsi="Times New Roman" w:cs="Times New Roman"/>
          <w:lang w:val="es-MX"/>
        </w:rPr>
      </w:pPr>
      <w:r w:rsidRPr="00D34006">
        <w:rPr>
          <w:rFonts w:ascii="Times New Roman" w:hAnsi="Times New Roman" w:cs="Times New Roman"/>
          <w:b/>
          <w:bCs/>
          <w:color w:val="C00000"/>
          <w:lang w:val="es-MX"/>
        </w:rPr>
        <w:t>c) ¿El color de la disolución puede darnos información acerca del tipo de interacción intermolecular que se manifiesta en cada caso?</w:t>
      </w:r>
    </w:p>
    <w:tbl>
      <w:tblPr>
        <w:tblStyle w:val="Tablaconcuadrcula"/>
        <w:tblW w:w="0" w:type="auto"/>
        <w:tblLook w:val="04A0" w:firstRow="1" w:lastRow="0" w:firstColumn="1" w:lastColumn="0" w:noHBand="0" w:noVBand="1"/>
      </w:tblPr>
      <w:tblGrid>
        <w:gridCol w:w="8828"/>
      </w:tblGrid>
      <w:tr w:rsidR="00971AF2" w14:paraId="56D78B49" w14:textId="77777777" w:rsidTr="00C71DBA">
        <w:tc>
          <w:tcPr>
            <w:tcW w:w="8828" w:type="dxa"/>
          </w:tcPr>
          <w:p w14:paraId="20A0E0AA" w14:textId="77777777" w:rsidR="00971AF2" w:rsidRPr="00854C66" w:rsidRDefault="00971AF2" w:rsidP="00C71DBA">
            <w:pPr>
              <w:jc w:val="both"/>
              <w:rPr>
                <w:rFonts w:ascii="Century Gothic" w:hAnsi="Century Gothic"/>
                <w:color w:val="2E74B5" w:themeColor="accent5" w:themeShade="BF"/>
              </w:rPr>
            </w:pPr>
          </w:p>
        </w:tc>
      </w:tr>
    </w:tbl>
    <w:p w14:paraId="1B91D4F9" w14:textId="77777777" w:rsidR="00971AF2" w:rsidRDefault="00971AF2" w:rsidP="00971AF2">
      <w:pPr>
        <w:spacing w:after="0" w:line="240" w:lineRule="auto"/>
        <w:jc w:val="both"/>
        <w:rPr>
          <w:rFonts w:ascii="Times New Roman" w:hAnsi="Times New Roman" w:cs="Times New Roman"/>
        </w:rPr>
      </w:pPr>
    </w:p>
    <w:p w14:paraId="00F4FBD5" w14:textId="5C3C0680"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rPr>
        <w:t xml:space="preserve">4.- </w:t>
      </w:r>
      <w:r w:rsidRPr="00C538AA">
        <w:rPr>
          <w:rFonts w:ascii="Times New Roman" w:hAnsi="Times New Roman" w:cs="Times New Roman"/>
          <w:lang w:val="es-MX"/>
        </w:rPr>
        <w:t xml:space="preserve">Considera los resultados del experimento </w:t>
      </w:r>
      <w:r>
        <w:rPr>
          <w:rFonts w:ascii="Times New Roman" w:hAnsi="Times New Roman" w:cs="Times New Roman"/>
          <w:lang w:val="es-MX"/>
        </w:rPr>
        <w:t>descrito en los puntos 7 (el que tiene guion) y 8</w:t>
      </w:r>
      <w:r w:rsidRPr="00C538AA">
        <w:rPr>
          <w:rFonts w:ascii="Times New Roman" w:hAnsi="Times New Roman" w:cs="Times New Roman"/>
          <w:lang w:val="es-MX"/>
        </w:rPr>
        <w:t xml:space="preserve">. </w:t>
      </w:r>
    </w:p>
    <w:p w14:paraId="516DB880" w14:textId="77777777"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lang w:val="es-MX"/>
        </w:rPr>
        <w:t>a) ¿</w:t>
      </w:r>
      <w:r w:rsidRPr="00C538AA">
        <w:rPr>
          <w:rFonts w:ascii="Times New Roman" w:hAnsi="Times New Roman" w:cs="Times New Roman"/>
          <w:lang w:val="es-MX"/>
        </w:rPr>
        <w:t xml:space="preserve">Cómo puedes explicar el hecho que </w:t>
      </w:r>
      <w:r>
        <w:rPr>
          <w:rFonts w:ascii="Times New Roman" w:hAnsi="Times New Roman" w:cs="Times New Roman"/>
          <w:lang w:val="es-MX"/>
        </w:rPr>
        <w:t xml:space="preserve">el </w:t>
      </w:r>
      <w:r w:rsidRPr="00C538AA">
        <w:rPr>
          <w:rFonts w:ascii="Times New Roman" w:hAnsi="Times New Roman" w:cs="Times New Roman"/>
          <w:lang w:val="es-MX"/>
        </w:rPr>
        <w:t>yo</w:t>
      </w:r>
      <w:r>
        <w:rPr>
          <w:rFonts w:ascii="Times New Roman" w:hAnsi="Times New Roman" w:cs="Times New Roman"/>
          <w:lang w:val="es-MX"/>
        </w:rPr>
        <w:t>do</w:t>
      </w:r>
      <w:r w:rsidRPr="00C538AA">
        <w:rPr>
          <w:rFonts w:ascii="Times New Roman" w:hAnsi="Times New Roman" w:cs="Times New Roman"/>
          <w:lang w:val="es-MX"/>
        </w:rPr>
        <w:t xml:space="preserve"> sea muy poco soluble en agua</w:t>
      </w:r>
      <w:r>
        <w:rPr>
          <w:rFonts w:ascii="Times New Roman" w:hAnsi="Times New Roman" w:cs="Times New Roman"/>
          <w:lang w:val="es-MX"/>
        </w:rPr>
        <w:t>?</w:t>
      </w:r>
    </w:p>
    <w:p w14:paraId="794BE116" w14:textId="77777777"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lang w:val="es-MX"/>
        </w:rPr>
        <w:t>b) ¿P</w:t>
      </w:r>
      <w:r w:rsidRPr="00C538AA">
        <w:rPr>
          <w:rFonts w:ascii="Times New Roman" w:hAnsi="Times New Roman" w:cs="Times New Roman"/>
          <w:lang w:val="es-MX"/>
        </w:rPr>
        <w:t>or</w:t>
      </w:r>
      <w:r>
        <w:rPr>
          <w:rFonts w:ascii="Times New Roman" w:hAnsi="Times New Roman" w:cs="Times New Roman"/>
          <w:lang w:val="es-MX"/>
        </w:rPr>
        <w:t xml:space="preserve"> </w:t>
      </w:r>
      <w:r w:rsidRPr="00C538AA">
        <w:rPr>
          <w:rFonts w:ascii="Times New Roman" w:hAnsi="Times New Roman" w:cs="Times New Roman"/>
          <w:lang w:val="es-MX"/>
        </w:rPr>
        <w:t>qu</w:t>
      </w:r>
      <w:r>
        <w:rPr>
          <w:rFonts w:ascii="Times New Roman" w:hAnsi="Times New Roman" w:cs="Times New Roman"/>
          <w:lang w:val="es-MX"/>
        </w:rPr>
        <w:t>é</w:t>
      </w:r>
      <w:r w:rsidRPr="00C538AA">
        <w:rPr>
          <w:rFonts w:ascii="Times New Roman" w:hAnsi="Times New Roman" w:cs="Times New Roman"/>
          <w:lang w:val="es-MX"/>
        </w:rPr>
        <w:t xml:space="preserve"> al agregar hexano la coloración amarilla de la fase acuosa desaparece y la fase del hexano se torna colorida</w:t>
      </w:r>
      <w:r>
        <w:rPr>
          <w:rFonts w:ascii="Times New Roman" w:hAnsi="Times New Roman" w:cs="Times New Roman"/>
          <w:lang w:val="es-MX"/>
        </w:rPr>
        <w:t>?</w:t>
      </w:r>
    </w:p>
    <w:p w14:paraId="6F070572" w14:textId="77777777"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lang w:val="es-MX"/>
        </w:rPr>
        <w:t>c) ¿Qué i</w:t>
      </w:r>
      <w:r w:rsidRPr="00F10230">
        <w:rPr>
          <w:rFonts w:ascii="Times New Roman" w:hAnsi="Times New Roman" w:cs="Times New Roman"/>
          <w:lang w:val="es-MX"/>
        </w:rPr>
        <w:t>nteracción intermolecular presenta el yodo con el agua</w:t>
      </w:r>
      <w:r>
        <w:rPr>
          <w:rFonts w:ascii="Times New Roman" w:hAnsi="Times New Roman" w:cs="Times New Roman"/>
          <w:lang w:val="es-MX"/>
        </w:rPr>
        <w:t>?</w:t>
      </w:r>
    </w:p>
    <w:p w14:paraId="7B68DB60" w14:textId="77777777"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lang w:val="es-MX"/>
        </w:rPr>
        <w:t xml:space="preserve">d) </w:t>
      </w:r>
      <w:r w:rsidRPr="00F10230">
        <w:rPr>
          <w:rFonts w:ascii="Times New Roman" w:hAnsi="Times New Roman" w:cs="Times New Roman"/>
          <w:lang w:val="es-MX"/>
        </w:rPr>
        <w:t xml:space="preserve">La reacción de yodo elemental con el yoduro genera la especie triyoduro. </w:t>
      </w:r>
      <w:r>
        <w:rPr>
          <w:rFonts w:ascii="Times New Roman" w:hAnsi="Times New Roman" w:cs="Times New Roman"/>
          <w:lang w:val="es-MX"/>
        </w:rPr>
        <w:t>¿</w:t>
      </w:r>
      <w:r w:rsidRPr="00F10230">
        <w:rPr>
          <w:rFonts w:ascii="Times New Roman" w:hAnsi="Times New Roman" w:cs="Times New Roman"/>
          <w:lang w:val="es-MX"/>
        </w:rPr>
        <w:t>Qué interacción intermolecular sí presenta el agua con el triyoduro</w:t>
      </w:r>
      <w:r>
        <w:rPr>
          <w:rFonts w:ascii="Times New Roman" w:hAnsi="Times New Roman" w:cs="Times New Roman"/>
          <w:lang w:val="es-MX"/>
        </w:rPr>
        <w:t>?</w:t>
      </w:r>
    </w:p>
    <w:p w14:paraId="00B4E08C" w14:textId="77777777" w:rsidR="00971AF2" w:rsidRPr="00F479DE" w:rsidRDefault="00971AF2" w:rsidP="00971AF2">
      <w:pPr>
        <w:spacing w:after="0" w:line="240" w:lineRule="auto"/>
        <w:jc w:val="both"/>
        <w:rPr>
          <w:rFonts w:ascii="Times New Roman" w:hAnsi="Times New Roman" w:cs="Times New Roman"/>
          <w:lang w:val="es-MX"/>
        </w:rPr>
      </w:pPr>
      <w:r>
        <w:rPr>
          <w:rFonts w:ascii="Times New Roman" w:hAnsi="Times New Roman" w:cs="Times New Roman"/>
          <w:lang w:val="es-MX"/>
        </w:rPr>
        <w:t>e) ¿P</w:t>
      </w:r>
      <w:r w:rsidRPr="00F10230">
        <w:rPr>
          <w:rFonts w:ascii="Times New Roman" w:hAnsi="Times New Roman" w:cs="Times New Roman"/>
          <w:lang w:val="es-MX"/>
        </w:rPr>
        <w:t>or qué después de haber agregado yoduro de potasio a la mezcla</w:t>
      </w:r>
      <w:r>
        <w:rPr>
          <w:rFonts w:ascii="Times New Roman" w:hAnsi="Times New Roman" w:cs="Times New Roman"/>
          <w:lang w:val="es-MX"/>
        </w:rPr>
        <w:t xml:space="preserve">, </w:t>
      </w:r>
      <w:r w:rsidRPr="00F10230">
        <w:rPr>
          <w:rFonts w:ascii="Times New Roman" w:hAnsi="Times New Roman" w:cs="Times New Roman"/>
          <w:lang w:val="es-MX"/>
        </w:rPr>
        <w:t>el hexano pierde su coloración y ahora la fase cosa se torna marrón intenso</w:t>
      </w:r>
      <w:r>
        <w:rPr>
          <w:rFonts w:ascii="Times New Roman" w:hAnsi="Times New Roman" w:cs="Times New Roman"/>
          <w:lang w:val="es-MX"/>
        </w:rPr>
        <w:t>?</w:t>
      </w:r>
    </w:p>
    <w:tbl>
      <w:tblPr>
        <w:tblStyle w:val="Tablaconcuadrcula"/>
        <w:tblW w:w="0" w:type="auto"/>
        <w:tblLook w:val="04A0" w:firstRow="1" w:lastRow="0" w:firstColumn="1" w:lastColumn="0" w:noHBand="0" w:noVBand="1"/>
      </w:tblPr>
      <w:tblGrid>
        <w:gridCol w:w="8828"/>
      </w:tblGrid>
      <w:tr w:rsidR="00971AF2" w14:paraId="2F317809" w14:textId="77777777" w:rsidTr="00C71DBA">
        <w:tc>
          <w:tcPr>
            <w:tcW w:w="8828" w:type="dxa"/>
          </w:tcPr>
          <w:p w14:paraId="36171947" w14:textId="77777777" w:rsidR="00971AF2" w:rsidRPr="00854C66" w:rsidRDefault="00971AF2" w:rsidP="00C71DBA">
            <w:pPr>
              <w:jc w:val="both"/>
              <w:rPr>
                <w:rFonts w:ascii="Century Gothic" w:hAnsi="Century Gothic"/>
                <w:color w:val="2E74B5" w:themeColor="accent5" w:themeShade="BF"/>
              </w:rPr>
            </w:pPr>
          </w:p>
        </w:tc>
      </w:tr>
    </w:tbl>
    <w:p w14:paraId="17D6BBE7" w14:textId="77777777" w:rsidR="00971AF2" w:rsidRDefault="00971AF2" w:rsidP="00971AF2"/>
    <w:p w14:paraId="23F33D19" w14:textId="7CC4CDAB"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rPr>
        <w:t xml:space="preserve">5.- </w:t>
      </w:r>
      <w:r w:rsidRPr="00F10230">
        <w:rPr>
          <w:rFonts w:ascii="Times New Roman" w:hAnsi="Times New Roman" w:cs="Times New Roman"/>
          <w:lang w:val="es-MX"/>
        </w:rPr>
        <w:t xml:space="preserve">Responde las siguientes preguntas con base en la información </w:t>
      </w:r>
      <w:r>
        <w:rPr>
          <w:rFonts w:ascii="Times New Roman" w:hAnsi="Times New Roman" w:cs="Times New Roman"/>
          <w:lang w:val="es-MX"/>
        </w:rPr>
        <w:t>que recopilaste del experimento del punto 10 del protocolo</w:t>
      </w:r>
      <w:r w:rsidRPr="00F10230">
        <w:rPr>
          <w:rFonts w:ascii="Times New Roman" w:hAnsi="Times New Roman" w:cs="Times New Roman"/>
          <w:lang w:val="es-MX"/>
        </w:rPr>
        <w:t xml:space="preserve">. </w:t>
      </w:r>
    </w:p>
    <w:p w14:paraId="457BBA0E" w14:textId="77777777"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lang w:val="es-MX"/>
        </w:rPr>
        <w:t>a) ¿</w:t>
      </w:r>
      <w:r w:rsidRPr="00F10230">
        <w:rPr>
          <w:rFonts w:ascii="Times New Roman" w:hAnsi="Times New Roman" w:cs="Times New Roman"/>
          <w:lang w:val="es-MX"/>
        </w:rPr>
        <w:t xml:space="preserve">Qué tipo de especie es el </w:t>
      </w:r>
      <w:proofErr w:type="spellStart"/>
      <w:r w:rsidRPr="00F10230">
        <w:rPr>
          <w:rFonts w:ascii="Times New Roman" w:hAnsi="Times New Roman" w:cs="Times New Roman"/>
          <w:lang w:val="es-MX"/>
        </w:rPr>
        <w:t>acetilacetonato</w:t>
      </w:r>
      <w:proofErr w:type="spellEnd"/>
      <w:r w:rsidRPr="00F10230">
        <w:rPr>
          <w:rFonts w:ascii="Times New Roman" w:hAnsi="Times New Roman" w:cs="Times New Roman"/>
          <w:lang w:val="es-MX"/>
        </w:rPr>
        <w:t xml:space="preserve"> de hierro </w:t>
      </w:r>
      <w:r>
        <w:rPr>
          <w:rFonts w:ascii="Times New Roman" w:hAnsi="Times New Roman" w:cs="Times New Roman"/>
          <w:lang w:val="es-MX"/>
        </w:rPr>
        <w:t>(III) (ion, especie polar, especie no polar)?</w:t>
      </w:r>
    </w:p>
    <w:p w14:paraId="369D79FD" w14:textId="77777777"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lang w:val="es-MX"/>
        </w:rPr>
        <w:t>b) ¿</w:t>
      </w:r>
      <w:r w:rsidRPr="00F10230">
        <w:rPr>
          <w:rFonts w:ascii="Times New Roman" w:hAnsi="Times New Roman" w:cs="Times New Roman"/>
          <w:lang w:val="es-MX"/>
        </w:rPr>
        <w:t>Qué interacción presenta este compuesto de hierro con agua y con éter etílico</w:t>
      </w:r>
      <w:r>
        <w:rPr>
          <w:rFonts w:ascii="Times New Roman" w:hAnsi="Times New Roman" w:cs="Times New Roman"/>
          <w:lang w:val="es-MX"/>
        </w:rPr>
        <w:t>?</w:t>
      </w:r>
    </w:p>
    <w:p w14:paraId="525D9CA6" w14:textId="77777777" w:rsidR="00971AF2" w:rsidRDefault="00971AF2" w:rsidP="00971AF2">
      <w:pPr>
        <w:spacing w:after="0" w:line="240" w:lineRule="auto"/>
        <w:jc w:val="both"/>
        <w:rPr>
          <w:rFonts w:ascii="Times New Roman" w:hAnsi="Times New Roman" w:cs="Times New Roman"/>
          <w:lang w:val="es-MX"/>
        </w:rPr>
      </w:pPr>
      <w:r>
        <w:rPr>
          <w:rFonts w:ascii="Times New Roman" w:hAnsi="Times New Roman" w:cs="Times New Roman"/>
          <w:lang w:val="es-MX"/>
        </w:rPr>
        <w:t>c) ¿</w:t>
      </w:r>
      <w:r w:rsidRPr="00F10230">
        <w:rPr>
          <w:rFonts w:ascii="Times New Roman" w:hAnsi="Times New Roman" w:cs="Times New Roman"/>
          <w:lang w:val="es-MX"/>
        </w:rPr>
        <w:t>Por qué ambas fases tuvieron un color naranja</w:t>
      </w:r>
      <w:r>
        <w:rPr>
          <w:rFonts w:ascii="Times New Roman" w:hAnsi="Times New Roman" w:cs="Times New Roman"/>
          <w:lang w:val="es-MX"/>
        </w:rPr>
        <w:t>?</w:t>
      </w:r>
    </w:p>
    <w:p w14:paraId="6C4F7FEB" w14:textId="77777777" w:rsidR="00971AF2" w:rsidRPr="00F479DE" w:rsidRDefault="00971AF2" w:rsidP="00971AF2">
      <w:pPr>
        <w:spacing w:after="0" w:line="240" w:lineRule="auto"/>
        <w:jc w:val="both"/>
        <w:rPr>
          <w:rFonts w:ascii="Times New Roman" w:hAnsi="Times New Roman" w:cs="Times New Roman"/>
          <w:lang w:val="es-MX"/>
        </w:rPr>
      </w:pPr>
      <w:r>
        <w:rPr>
          <w:rFonts w:ascii="Times New Roman" w:hAnsi="Times New Roman" w:cs="Times New Roman"/>
          <w:lang w:val="es-MX"/>
        </w:rPr>
        <w:t>d) ¿P</w:t>
      </w:r>
      <w:r w:rsidRPr="00F10230">
        <w:rPr>
          <w:rFonts w:ascii="Times New Roman" w:hAnsi="Times New Roman" w:cs="Times New Roman"/>
          <w:lang w:val="es-MX"/>
        </w:rPr>
        <w:t>or</w:t>
      </w:r>
      <w:r>
        <w:rPr>
          <w:rFonts w:ascii="Times New Roman" w:hAnsi="Times New Roman" w:cs="Times New Roman"/>
          <w:lang w:val="es-MX"/>
        </w:rPr>
        <w:t xml:space="preserve"> </w:t>
      </w:r>
      <w:r w:rsidRPr="00F10230">
        <w:rPr>
          <w:rFonts w:ascii="Times New Roman" w:hAnsi="Times New Roman" w:cs="Times New Roman"/>
          <w:lang w:val="es-MX"/>
        </w:rPr>
        <w:t>qu</w:t>
      </w:r>
      <w:r>
        <w:rPr>
          <w:rFonts w:ascii="Times New Roman" w:hAnsi="Times New Roman" w:cs="Times New Roman"/>
          <w:lang w:val="es-MX"/>
        </w:rPr>
        <w:t>é</w:t>
      </w:r>
      <w:r w:rsidRPr="00F10230">
        <w:rPr>
          <w:rFonts w:ascii="Times New Roman" w:hAnsi="Times New Roman" w:cs="Times New Roman"/>
          <w:lang w:val="es-MX"/>
        </w:rPr>
        <w:t xml:space="preserve"> al agregar cloruro de sodio a la mezcla el agua perdió su coloración y el color en el éter etílico se volvió más intenso</w:t>
      </w:r>
      <w:r>
        <w:rPr>
          <w:rFonts w:ascii="Times New Roman" w:hAnsi="Times New Roman" w:cs="Times New Roman"/>
          <w:lang w:val="es-MX"/>
        </w:rPr>
        <w:t>? J</w:t>
      </w:r>
      <w:r w:rsidRPr="00F10230">
        <w:rPr>
          <w:rFonts w:ascii="Times New Roman" w:hAnsi="Times New Roman" w:cs="Times New Roman"/>
          <w:lang w:val="es-MX"/>
        </w:rPr>
        <w:t xml:space="preserve">ustifica tu respuesta retomando las interacciones intermoleculares. </w:t>
      </w:r>
    </w:p>
    <w:tbl>
      <w:tblPr>
        <w:tblStyle w:val="Tablaconcuadrcula"/>
        <w:tblW w:w="0" w:type="auto"/>
        <w:tblLook w:val="04A0" w:firstRow="1" w:lastRow="0" w:firstColumn="1" w:lastColumn="0" w:noHBand="0" w:noVBand="1"/>
      </w:tblPr>
      <w:tblGrid>
        <w:gridCol w:w="8828"/>
      </w:tblGrid>
      <w:tr w:rsidR="00971AF2" w14:paraId="1BCE5B77" w14:textId="77777777" w:rsidTr="00C71DBA">
        <w:tc>
          <w:tcPr>
            <w:tcW w:w="8828" w:type="dxa"/>
          </w:tcPr>
          <w:p w14:paraId="40EB3EA0" w14:textId="77777777" w:rsidR="00971AF2" w:rsidRPr="00854C66" w:rsidRDefault="00971AF2" w:rsidP="00C71DBA">
            <w:pPr>
              <w:jc w:val="both"/>
              <w:rPr>
                <w:rFonts w:ascii="Century Gothic" w:hAnsi="Century Gothic"/>
                <w:color w:val="2E74B5" w:themeColor="accent5" w:themeShade="BF"/>
              </w:rPr>
            </w:pPr>
          </w:p>
        </w:tc>
      </w:tr>
    </w:tbl>
    <w:p w14:paraId="5697A7D1" w14:textId="77777777" w:rsidR="00971AF2" w:rsidRDefault="00971AF2" w:rsidP="00971AF2">
      <w:pPr>
        <w:spacing w:after="0" w:line="240" w:lineRule="auto"/>
        <w:jc w:val="both"/>
        <w:rPr>
          <w:rFonts w:ascii="Times New Roman" w:hAnsi="Times New Roman" w:cs="Times New Roman"/>
        </w:rPr>
      </w:pPr>
    </w:p>
    <w:p w14:paraId="130DD0A0" w14:textId="77777777" w:rsidR="00971AF2" w:rsidRPr="002B0722" w:rsidRDefault="00971AF2" w:rsidP="00971AF2">
      <w:pPr>
        <w:spacing w:after="0" w:line="240" w:lineRule="auto"/>
        <w:jc w:val="both"/>
        <w:rPr>
          <w:rFonts w:ascii="Times New Roman" w:hAnsi="Times New Roman" w:cs="Times New Roman"/>
          <w:lang w:val="es-MX"/>
        </w:rPr>
      </w:pPr>
      <w:r>
        <w:rPr>
          <w:rFonts w:ascii="Times New Roman" w:hAnsi="Times New Roman" w:cs="Times New Roman"/>
        </w:rPr>
        <w:t xml:space="preserve">6.- </w:t>
      </w:r>
      <w:r w:rsidRPr="00F10230">
        <w:rPr>
          <w:rFonts w:ascii="Times New Roman" w:hAnsi="Times New Roman" w:cs="Times New Roman"/>
          <w:b/>
          <w:bCs/>
          <w:color w:val="C00000"/>
          <w:lang w:val="es-MX"/>
        </w:rPr>
        <w:t>El enlace iónico se manifiesta por la atracción de dos iones de carga opuesta. Es una de las interacciones consideradas fuertes, pues es un enlace químico. Se sabe que muchos compuestos iónicos son solubles en agua. La interacción que se manifiesta en estas disoluciones es ion – dipolo, la cual es mucho más débil que un enlace iónico. ¿Por qué entonces muchos compuestos o sales iónicas son muy solubles en agua?</w:t>
      </w:r>
    </w:p>
    <w:tbl>
      <w:tblPr>
        <w:tblStyle w:val="Tablaconcuadrcula"/>
        <w:tblW w:w="0" w:type="auto"/>
        <w:tblLook w:val="04A0" w:firstRow="1" w:lastRow="0" w:firstColumn="1" w:lastColumn="0" w:noHBand="0" w:noVBand="1"/>
      </w:tblPr>
      <w:tblGrid>
        <w:gridCol w:w="8828"/>
      </w:tblGrid>
      <w:tr w:rsidR="00971AF2" w14:paraId="40EEF5BB" w14:textId="77777777" w:rsidTr="00C71DBA">
        <w:tc>
          <w:tcPr>
            <w:tcW w:w="8828" w:type="dxa"/>
          </w:tcPr>
          <w:p w14:paraId="1409397C" w14:textId="77777777" w:rsidR="00971AF2" w:rsidRPr="00854C66" w:rsidRDefault="00971AF2" w:rsidP="00C71DBA">
            <w:pPr>
              <w:jc w:val="both"/>
              <w:rPr>
                <w:rFonts w:ascii="Century Gothic" w:hAnsi="Century Gothic"/>
                <w:color w:val="2E74B5" w:themeColor="accent5" w:themeShade="BF"/>
              </w:rPr>
            </w:pPr>
          </w:p>
        </w:tc>
      </w:tr>
    </w:tbl>
    <w:p w14:paraId="2A55DCCE" w14:textId="77777777" w:rsidR="00971AF2" w:rsidRDefault="00971AF2" w:rsidP="00971AF2"/>
    <w:p w14:paraId="3B048475" w14:textId="77777777" w:rsidR="00971AF2" w:rsidRDefault="00971AF2" w:rsidP="00971AF2"/>
    <w:p w14:paraId="6AFDAFBB" w14:textId="77777777" w:rsidR="00BB219D" w:rsidRDefault="00971AF2"/>
    <w:sectPr w:rsidR="00BB21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F2"/>
    <w:rsid w:val="00092BFD"/>
    <w:rsid w:val="006C7D4D"/>
    <w:rsid w:val="00971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B5C9"/>
  <w15:chartTrackingRefBased/>
  <w15:docId w15:val="{7CAE805F-D4D4-4687-A6F1-026C9940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A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1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476</Words>
  <Characters>2621</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dc:creator>
  <cp:keywords/>
  <dc:description/>
  <cp:lastModifiedBy>Zurisadai Padilla</cp:lastModifiedBy>
  <cp:revision>1</cp:revision>
  <dcterms:created xsi:type="dcterms:W3CDTF">2022-08-25T23:26:00Z</dcterms:created>
  <dcterms:modified xsi:type="dcterms:W3CDTF">2022-08-25T23:35:00Z</dcterms:modified>
</cp:coreProperties>
</file>