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DBFFF" w14:textId="77777777" w:rsidR="00992A78" w:rsidRDefault="00992A78" w:rsidP="00992A78">
      <w:pPr>
        <w:spacing w:after="0" w:line="240" w:lineRule="auto"/>
        <w:jc w:val="center"/>
        <w:rPr>
          <w:rFonts w:ascii="Times New Roman" w:hAnsi="Times New Roman" w:cs="Times New Roman"/>
          <w:b/>
          <w:sz w:val="24"/>
          <w:szCs w:val="24"/>
        </w:rPr>
      </w:pPr>
      <w:r w:rsidRPr="007132B4">
        <w:rPr>
          <w:rFonts w:ascii="Times New Roman" w:hAnsi="Times New Roman" w:cs="Times New Roman"/>
          <w:b/>
          <w:sz w:val="24"/>
          <w:szCs w:val="24"/>
        </w:rPr>
        <w:t>UNI</w:t>
      </w:r>
      <w:r>
        <w:rPr>
          <w:rFonts w:ascii="Times New Roman" w:hAnsi="Times New Roman" w:cs="Times New Roman"/>
          <w:b/>
          <w:sz w:val="24"/>
          <w:szCs w:val="24"/>
        </w:rPr>
        <w:t>VERSIDAD NACIONAL AUTÓNOMA DE MÉXICO</w:t>
      </w:r>
    </w:p>
    <w:p w14:paraId="561B5953" w14:textId="77777777" w:rsidR="00992A78" w:rsidRDefault="00992A78" w:rsidP="00992A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FACULTAD DE QUÍMICA</w:t>
      </w:r>
    </w:p>
    <w:p w14:paraId="723EAE20" w14:textId="77777777" w:rsidR="00992A78" w:rsidRDefault="00992A78" w:rsidP="00992A78">
      <w:pPr>
        <w:spacing w:after="0" w:line="240" w:lineRule="auto"/>
        <w:jc w:val="center"/>
        <w:rPr>
          <w:rFonts w:ascii="Times New Roman" w:hAnsi="Times New Roman" w:cs="Times New Roman"/>
        </w:rPr>
      </w:pPr>
      <w:r>
        <w:rPr>
          <w:rFonts w:ascii="Times New Roman" w:hAnsi="Times New Roman" w:cs="Times New Roman"/>
        </w:rPr>
        <w:t>DEPARTAMENTO DE QUÍMICA ANALÍTICA</w:t>
      </w:r>
    </w:p>
    <w:p w14:paraId="69AAF949" w14:textId="77777777" w:rsidR="00992A78" w:rsidRDefault="00992A78" w:rsidP="00992A78">
      <w:pPr>
        <w:spacing w:after="0" w:line="240" w:lineRule="auto"/>
        <w:jc w:val="center"/>
        <w:rPr>
          <w:rFonts w:ascii="Times New Roman" w:hAnsi="Times New Roman" w:cs="Times New Roman"/>
        </w:rPr>
      </w:pPr>
      <w:r>
        <w:rPr>
          <w:rFonts w:ascii="Times New Roman" w:hAnsi="Times New Roman" w:cs="Times New Roman"/>
        </w:rPr>
        <w:t>1402 QUÍMICA ANALÍTICA I (LABORATORIO)</w:t>
      </w:r>
    </w:p>
    <w:p w14:paraId="5F2A4281" w14:textId="77777777" w:rsidR="00992A78" w:rsidRDefault="00992A78" w:rsidP="00992A78">
      <w:pPr>
        <w:spacing w:after="0" w:line="240" w:lineRule="auto"/>
        <w:rPr>
          <w:rFonts w:ascii="Times New Roman" w:hAnsi="Times New Roman" w:cs="Times New Roman"/>
        </w:rPr>
      </w:pPr>
    </w:p>
    <w:p w14:paraId="734638A9" w14:textId="6AF0E82E" w:rsidR="00992A78" w:rsidRDefault="00992A78" w:rsidP="00992A78">
      <w:pPr>
        <w:spacing w:after="0" w:line="240" w:lineRule="auto"/>
        <w:jc w:val="center"/>
        <w:rPr>
          <w:rFonts w:ascii="Times New Roman" w:hAnsi="Times New Roman" w:cs="Times New Roman"/>
        </w:rPr>
      </w:pPr>
      <w:r>
        <w:rPr>
          <w:rFonts w:ascii="Times New Roman" w:hAnsi="Times New Roman" w:cs="Times New Roman"/>
          <w:b/>
          <w:u w:val="single"/>
        </w:rPr>
        <w:t xml:space="preserve">GUÍA PARA EL INFORME </w:t>
      </w:r>
      <w:r w:rsidR="003E6F61">
        <w:rPr>
          <w:rFonts w:ascii="Times New Roman" w:hAnsi="Times New Roman" w:cs="Times New Roman"/>
          <w:b/>
          <w:u w:val="single"/>
        </w:rPr>
        <w:t>7</w:t>
      </w:r>
    </w:p>
    <w:p w14:paraId="67F89784" w14:textId="77777777" w:rsidR="00992A78" w:rsidRDefault="00992A78" w:rsidP="00992A78">
      <w:pPr>
        <w:spacing w:after="0" w:line="240" w:lineRule="auto"/>
        <w:jc w:val="both"/>
        <w:rPr>
          <w:rFonts w:ascii="Times New Roman" w:hAnsi="Times New Roman" w:cs="Times New Roman"/>
        </w:rPr>
      </w:pPr>
    </w:p>
    <w:p w14:paraId="46D980FD" w14:textId="77777777" w:rsidR="00992A78" w:rsidRDefault="00992A78" w:rsidP="00992A78">
      <w:pPr>
        <w:spacing w:after="0" w:line="240" w:lineRule="auto"/>
        <w:jc w:val="both"/>
        <w:rPr>
          <w:rFonts w:ascii="Times New Roman" w:hAnsi="Times New Roman" w:cs="Times New Roman"/>
        </w:rPr>
      </w:pPr>
    </w:p>
    <w:p w14:paraId="2136422E" w14:textId="77777777" w:rsidR="00992A78" w:rsidRPr="00BD4CCF" w:rsidRDefault="00992A78" w:rsidP="00992A78">
      <w:pPr>
        <w:spacing w:after="0" w:line="240" w:lineRule="auto"/>
        <w:jc w:val="both"/>
        <w:rPr>
          <w:rFonts w:ascii="Times New Roman" w:hAnsi="Times New Roman" w:cs="Times New Roman"/>
        </w:rPr>
      </w:pPr>
      <w:r>
        <w:rPr>
          <w:rFonts w:ascii="Times New Roman" w:hAnsi="Times New Roman" w:cs="Times New Roman"/>
          <w:b/>
          <w:bCs/>
        </w:rPr>
        <w:t xml:space="preserve">El reporte de la presente práctica consiste en un </w:t>
      </w:r>
      <w:r>
        <w:rPr>
          <w:rFonts w:ascii="Times New Roman" w:hAnsi="Times New Roman" w:cs="Times New Roman"/>
          <w:b/>
          <w:bCs/>
          <w:u w:val="single"/>
        </w:rPr>
        <w:t>Artículo de investigación</w:t>
      </w:r>
      <w:r>
        <w:rPr>
          <w:rFonts w:ascii="Times New Roman" w:hAnsi="Times New Roman" w:cs="Times New Roman"/>
          <w:b/>
          <w:bCs/>
        </w:rPr>
        <w:t>. Siga las siguientes recomendaciones para su elaboración.</w:t>
      </w:r>
    </w:p>
    <w:p w14:paraId="39959123" w14:textId="77777777" w:rsidR="00992A78" w:rsidRDefault="00992A78" w:rsidP="00992A78">
      <w:pPr>
        <w:spacing w:after="0" w:line="240" w:lineRule="auto"/>
        <w:jc w:val="both"/>
        <w:rPr>
          <w:rFonts w:ascii="Times New Roman" w:hAnsi="Times New Roman" w:cs="Times New Roman"/>
        </w:rPr>
      </w:pPr>
    </w:p>
    <w:p w14:paraId="39EDCEEC" w14:textId="77777777" w:rsidR="00992A78" w:rsidRDefault="00992A78" w:rsidP="00992A78">
      <w:pPr>
        <w:spacing w:after="0" w:line="240" w:lineRule="auto"/>
        <w:jc w:val="both"/>
        <w:rPr>
          <w:rFonts w:ascii="Times New Roman" w:hAnsi="Times New Roman" w:cs="Times New Roman"/>
        </w:rPr>
      </w:pPr>
      <w:r>
        <w:rPr>
          <w:rFonts w:ascii="Times New Roman" w:hAnsi="Times New Roman" w:cs="Times New Roman"/>
        </w:rPr>
        <w:t>1.- La redacción del artículo siempre persigue un objetivo, dar respuestas a algunas cuestiones. En este caso, las preguntas que deben quedar resueltas con el informe/artículo son:</w:t>
      </w:r>
    </w:p>
    <w:p w14:paraId="5FB233B3" w14:textId="65056C44" w:rsidR="00992A78" w:rsidRDefault="00992A78" w:rsidP="00992A78">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¿Cómo se puede determinar </w:t>
      </w:r>
      <w:proofErr w:type="gramStart"/>
      <w:r>
        <w:rPr>
          <w:rFonts w:ascii="Times New Roman" w:hAnsi="Times New Roman" w:cs="Times New Roman"/>
        </w:rPr>
        <w:t>las constante</w:t>
      </w:r>
      <w:proofErr w:type="gramEnd"/>
      <w:r>
        <w:rPr>
          <w:rFonts w:ascii="Times New Roman" w:hAnsi="Times New Roman" w:cs="Times New Roman"/>
        </w:rPr>
        <w:t xml:space="preserve"> de reparto del yodo entre hexano y agua la constante de formación del ion triyoduro en agua aprovechando el equilibrio de distribución del yodo en presencia de yoduro en la fase acuosa?</w:t>
      </w:r>
    </w:p>
    <w:p w14:paraId="527630DE" w14:textId="77777777" w:rsidR="00992A78" w:rsidRDefault="00992A78" w:rsidP="00992A78">
      <w:pPr>
        <w:spacing w:after="0" w:line="240" w:lineRule="auto"/>
        <w:jc w:val="both"/>
        <w:rPr>
          <w:rFonts w:ascii="Times New Roman" w:hAnsi="Times New Roman" w:cs="Times New Roman"/>
        </w:rPr>
      </w:pPr>
    </w:p>
    <w:p w14:paraId="1B3DA27F" w14:textId="77777777" w:rsidR="00992A78" w:rsidRDefault="00992A78" w:rsidP="00992A78">
      <w:pPr>
        <w:spacing w:after="0" w:line="240" w:lineRule="auto"/>
        <w:jc w:val="both"/>
        <w:rPr>
          <w:rFonts w:ascii="Times New Roman" w:hAnsi="Times New Roman" w:cs="Times New Roman"/>
        </w:rPr>
      </w:pPr>
      <w:r>
        <w:rPr>
          <w:rFonts w:ascii="Times New Roman" w:hAnsi="Times New Roman" w:cs="Times New Roman"/>
        </w:rPr>
        <w:t>2.- El artículo se estructura en los siguientes rubros:</w:t>
      </w:r>
    </w:p>
    <w:p w14:paraId="268FA08E" w14:textId="77777777" w:rsidR="00992A78" w:rsidRDefault="00992A78" w:rsidP="00992A78">
      <w:pPr>
        <w:spacing w:after="0" w:line="240" w:lineRule="auto"/>
        <w:jc w:val="both"/>
        <w:rPr>
          <w:rFonts w:ascii="Times New Roman" w:hAnsi="Times New Roman" w:cs="Times New Roman"/>
        </w:rPr>
      </w:pPr>
      <w:r>
        <w:rPr>
          <w:rFonts w:ascii="Times New Roman" w:hAnsi="Times New Roman" w:cs="Times New Roman"/>
        </w:rPr>
        <w:tab/>
        <w:t>a) Título del artículo.</w:t>
      </w:r>
    </w:p>
    <w:p w14:paraId="6F0F26D3" w14:textId="77777777" w:rsidR="00992A78" w:rsidRDefault="00992A78" w:rsidP="00992A78">
      <w:pPr>
        <w:spacing w:after="0" w:line="240" w:lineRule="auto"/>
        <w:ind w:firstLine="708"/>
        <w:jc w:val="both"/>
        <w:rPr>
          <w:rFonts w:ascii="Times New Roman" w:hAnsi="Times New Roman" w:cs="Times New Roman"/>
        </w:rPr>
      </w:pPr>
      <w:r>
        <w:rPr>
          <w:rFonts w:ascii="Times New Roman" w:hAnsi="Times New Roman" w:cs="Times New Roman"/>
        </w:rPr>
        <w:t>b) Autores.</w:t>
      </w:r>
    </w:p>
    <w:p w14:paraId="3351522E" w14:textId="77777777" w:rsidR="00992A78" w:rsidRDefault="00992A78" w:rsidP="00992A78">
      <w:pPr>
        <w:spacing w:after="0" w:line="240" w:lineRule="auto"/>
        <w:ind w:firstLine="708"/>
        <w:jc w:val="both"/>
        <w:rPr>
          <w:rFonts w:ascii="Times New Roman" w:hAnsi="Times New Roman" w:cs="Times New Roman"/>
        </w:rPr>
      </w:pPr>
      <w:r>
        <w:rPr>
          <w:rFonts w:ascii="Times New Roman" w:hAnsi="Times New Roman" w:cs="Times New Roman"/>
        </w:rPr>
        <w:t>c) Resumen.</w:t>
      </w:r>
    </w:p>
    <w:p w14:paraId="51CA8D58" w14:textId="77777777" w:rsidR="00992A78" w:rsidRDefault="00992A78" w:rsidP="00992A78">
      <w:pPr>
        <w:spacing w:after="0" w:line="240" w:lineRule="auto"/>
        <w:ind w:firstLine="708"/>
        <w:jc w:val="both"/>
        <w:rPr>
          <w:rFonts w:ascii="Times New Roman" w:hAnsi="Times New Roman" w:cs="Times New Roman"/>
        </w:rPr>
      </w:pPr>
      <w:r>
        <w:rPr>
          <w:rFonts w:ascii="Times New Roman" w:hAnsi="Times New Roman" w:cs="Times New Roman"/>
        </w:rPr>
        <w:t xml:space="preserve">d) </w:t>
      </w:r>
      <w:proofErr w:type="spellStart"/>
      <w:r>
        <w:rPr>
          <w:rFonts w:ascii="Times New Roman" w:hAnsi="Times New Roman" w:cs="Times New Roman"/>
        </w:rPr>
        <w:t>Abstract</w:t>
      </w:r>
      <w:proofErr w:type="spellEnd"/>
      <w:r>
        <w:rPr>
          <w:rFonts w:ascii="Times New Roman" w:hAnsi="Times New Roman" w:cs="Times New Roman"/>
        </w:rPr>
        <w:t xml:space="preserve"> (</w:t>
      </w:r>
      <w:r>
        <w:rPr>
          <w:rFonts w:ascii="Times New Roman" w:hAnsi="Times New Roman" w:cs="Times New Roman"/>
          <w:i/>
          <w:iCs/>
        </w:rPr>
        <w:t>opcional</w:t>
      </w:r>
      <w:r>
        <w:rPr>
          <w:rFonts w:ascii="Times New Roman" w:hAnsi="Times New Roman" w:cs="Times New Roman"/>
        </w:rPr>
        <w:t>)</w:t>
      </w:r>
    </w:p>
    <w:p w14:paraId="629D529E" w14:textId="77777777" w:rsidR="00992A78" w:rsidRDefault="00992A78" w:rsidP="00992A78">
      <w:pPr>
        <w:spacing w:after="0" w:line="240" w:lineRule="auto"/>
        <w:ind w:firstLine="708"/>
        <w:jc w:val="both"/>
        <w:rPr>
          <w:rFonts w:ascii="Times New Roman" w:hAnsi="Times New Roman" w:cs="Times New Roman"/>
        </w:rPr>
      </w:pPr>
      <w:r>
        <w:rPr>
          <w:rFonts w:ascii="Times New Roman" w:hAnsi="Times New Roman" w:cs="Times New Roman"/>
        </w:rPr>
        <w:t>e) Introducción. Aquí se hace una breve reseña sobre los aspectos teóricos previos que se deben conocer para poder comprender todo lo que se aborda en el artículo.</w:t>
      </w:r>
    </w:p>
    <w:p w14:paraId="48775595" w14:textId="77777777" w:rsidR="00992A78" w:rsidRDefault="00992A78" w:rsidP="00992A78">
      <w:pPr>
        <w:spacing w:after="0" w:line="240" w:lineRule="auto"/>
        <w:ind w:firstLine="708"/>
        <w:jc w:val="both"/>
        <w:rPr>
          <w:rFonts w:ascii="Times New Roman" w:hAnsi="Times New Roman" w:cs="Times New Roman"/>
        </w:rPr>
      </w:pPr>
      <w:r>
        <w:rPr>
          <w:rFonts w:ascii="Times New Roman" w:hAnsi="Times New Roman" w:cs="Times New Roman"/>
        </w:rPr>
        <w:t>f) Experimentación. Se describe muy concretamente los procedimientos experimentales que se siguieron, dando algunos datos relevantes como materiales, sustancias y equipos usados.</w:t>
      </w:r>
    </w:p>
    <w:p w14:paraId="251B1B55" w14:textId="77777777" w:rsidR="00992A78" w:rsidRDefault="00992A78" w:rsidP="00992A78">
      <w:pPr>
        <w:spacing w:after="0" w:line="240" w:lineRule="auto"/>
        <w:ind w:firstLine="708"/>
        <w:jc w:val="both"/>
        <w:rPr>
          <w:rFonts w:ascii="Times New Roman" w:hAnsi="Times New Roman" w:cs="Times New Roman"/>
        </w:rPr>
      </w:pPr>
      <w:r>
        <w:rPr>
          <w:rFonts w:ascii="Times New Roman" w:hAnsi="Times New Roman" w:cs="Times New Roman"/>
        </w:rPr>
        <w:t xml:space="preserve">g) Resultados y discusión. Es </w:t>
      </w:r>
      <w:r>
        <w:rPr>
          <w:rFonts w:ascii="Times New Roman" w:hAnsi="Times New Roman" w:cs="Times New Roman"/>
          <w:b/>
          <w:bCs/>
          <w:i/>
          <w:iCs/>
        </w:rPr>
        <w:t>el corazón</w:t>
      </w:r>
      <w:r>
        <w:rPr>
          <w:rFonts w:ascii="Times New Roman" w:hAnsi="Times New Roman" w:cs="Times New Roman"/>
        </w:rPr>
        <w:t xml:space="preserve"> del artículo, donde se presentan todos los resultados, o al menos los más relevantes, y se hace un análisis detallado, profundo para poder encontrar las respuestas a aquellas preguntas que motivaron la investigación. Aquí es donde se presenta toda clase de manejo de datos, cálculos, obtención de ajustes, presentación de gráficos, imágenes, tabulaciones, etc. En fin, todo lo necesario para obtener las conclusiones.</w:t>
      </w:r>
    </w:p>
    <w:p w14:paraId="1BF45C6E" w14:textId="77777777" w:rsidR="00992A78" w:rsidRDefault="00992A78" w:rsidP="00992A78">
      <w:pPr>
        <w:spacing w:after="0" w:line="240" w:lineRule="auto"/>
        <w:ind w:firstLine="708"/>
        <w:jc w:val="both"/>
        <w:rPr>
          <w:rFonts w:ascii="Times New Roman" w:hAnsi="Times New Roman" w:cs="Times New Roman"/>
        </w:rPr>
      </w:pPr>
      <w:r>
        <w:rPr>
          <w:rFonts w:ascii="Times New Roman" w:hAnsi="Times New Roman" w:cs="Times New Roman"/>
        </w:rPr>
        <w:t>h) Conclusiones. Se hace un resumen de las ideas obtenidas a partir del análisis de resultados y se intenta dar respuesta a las preguntas del objetivo o al menos una perspectiva de lo que se puede hacer en el futuro para seguir buscando esas respuestas.</w:t>
      </w:r>
    </w:p>
    <w:p w14:paraId="088AA58E" w14:textId="77777777" w:rsidR="00992A78" w:rsidRDefault="00992A78" w:rsidP="00992A78">
      <w:pPr>
        <w:spacing w:after="0" w:line="240" w:lineRule="auto"/>
        <w:ind w:firstLine="708"/>
        <w:jc w:val="both"/>
        <w:rPr>
          <w:rFonts w:ascii="Times New Roman" w:hAnsi="Times New Roman" w:cs="Times New Roman"/>
        </w:rPr>
      </w:pPr>
      <w:r>
        <w:rPr>
          <w:rFonts w:ascii="Times New Roman" w:hAnsi="Times New Roman" w:cs="Times New Roman"/>
        </w:rPr>
        <w:t>i) Bibliografía.</w:t>
      </w:r>
    </w:p>
    <w:p w14:paraId="49FDF7E6" w14:textId="77777777" w:rsidR="00992A78" w:rsidRDefault="00992A78" w:rsidP="00992A78">
      <w:pPr>
        <w:spacing w:after="0" w:line="240" w:lineRule="auto"/>
        <w:jc w:val="both"/>
        <w:rPr>
          <w:rFonts w:ascii="Times New Roman" w:hAnsi="Times New Roman" w:cs="Times New Roman"/>
        </w:rPr>
      </w:pPr>
    </w:p>
    <w:p w14:paraId="2F1C1F0D" w14:textId="77777777" w:rsidR="00992A78" w:rsidRDefault="00992A78" w:rsidP="00992A78">
      <w:pPr>
        <w:spacing w:after="0" w:line="240" w:lineRule="auto"/>
        <w:jc w:val="both"/>
        <w:rPr>
          <w:rFonts w:ascii="Times New Roman" w:hAnsi="Times New Roman" w:cs="Times New Roman"/>
        </w:rPr>
      </w:pPr>
      <w:r>
        <w:rPr>
          <w:rFonts w:ascii="Times New Roman" w:hAnsi="Times New Roman" w:cs="Times New Roman"/>
        </w:rPr>
        <w:t>3.- Formato.</w:t>
      </w:r>
    </w:p>
    <w:p w14:paraId="08C88B0A" w14:textId="78196795" w:rsidR="00992A78" w:rsidRDefault="00992A78" w:rsidP="00992A78">
      <w:pPr>
        <w:spacing w:after="0" w:line="240" w:lineRule="auto"/>
        <w:jc w:val="both"/>
        <w:rPr>
          <w:rFonts w:ascii="Times New Roman" w:hAnsi="Times New Roman" w:cs="Times New Roman"/>
        </w:rPr>
      </w:pPr>
      <w:r>
        <w:rPr>
          <w:rFonts w:ascii="Times New Roman" w:hAnsi="Times New Roman" w:cs="Times New Roman"/>
        </w:rPr>
        <w:tab/>
        <w:t>El formato es libre, aunque se puede imitar el formato de los artículos de revistas de ciencia indizadas</w:t>
      </w:r>
      <w:r>
        <w:rPr>
          <w:rFonts w:ascii="Times New Roman" w:hAnsi="Times New Roman" w:cs="Times New Roman"/>
        </w:rPr>
        <w:t>.</w:t>
      </w:r>
    </w:p>
    <w:p w14:paraId="01A7C52E" w14:textId="1C44278A" w:rsidR="00992A78" w:rsidRDefault="00992A78" w:rsidP="00992A78">
      <w:pPr>
        <w:spacing w:after="0" w:line="240" w:lineRule="auto"/>
        <w:jc w:val="both"/>
        <w:rPr>
          <w:rFonts w:ascii="Times New Roman" w:hAnsi="Times New Roman" w:cs="Times New Roman"/>
        </w:rPr>
      </w:pPr>
    </w:p>
    <w:p w14:paraId="6BF68ACA" w14:textId="5576760A" w:rsidR="00992A78" w:rsidRDefault="00992A78" w:rsidP="00992A78">
      <w:pPr>
        <w:spacing w:after="0" w:line="240" w:lineRule="auto"/>
        <w:jc w:val="both"/>
        <w:rPr>
          <w:rFonts w:ascii="Times New Roman" w:hAnsi="Times New Roman" w:cs="Times New Roman"/>
          <w:b/>
          <w:bCs/>
        </w:rPr>
      </w:pPr>
      <w:r w:rsidRPr="00992A78">
        <w:rPr>
          <w:rFonts w:ascii="Times New Roman" w:hAnsi="Times New Roman" w:cs="Times New Roman"/>
          <w:b/>
          <w:bCs/>
        </w:rPr>
        <w:t>4.-</w:t>
      </w:r>
      <w:r>
        <w:rPr>
          <w:rFonts w:ascii="Times New Roman" w:hAnsi="Times New Roman" w:cs="Times New Roman"/>
          <w:b/>
          <w:bCs/>
        </w:rPr>
        <w:t xml:space="preserve"> Guía de apoyo.</w:t>
      </w:r>
    </w:p>
    <w:p w14:paraId="3C9B35AD" w14:textId="7AE23194" w:rsidR="00992A78" w:rsidRDefault="00992A78" w:rsidP="00992A78">
      <w:pPr>
        <w:spacing w:after="0" w:line="240" w:lineRule="auto"/>
        <w:jc w:val="both"/>
        <w:rPr>
          <w:rFonts w:ascii="Times New Roman" w:hAnsi="Times New Roman" w:cs="Times New Roman"/>
        </w:rPr>
      </w:pPr>
      <w:r>
        <w:rPr>
          <w:rFonts w:ascii="Times New Roman" w:hAnsi="Times New Roman" w:cs="Times New Roman"/>
        </w:rPr>
        <w:t>Para la parte de resultados presente:</w:t>
      </w:r>
    </w:p>
    <w:p w14:paraId="5294FA4B" w14:textId="76C7A930" w:rsidR="00992A78" w:rsidRDefault="00992A78" w:rsidP="00992A78">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rPr>
        <w:t>La estandarización del titulante de tiosulfato.</w:t>
      </w:r>
    </w:p>
    <w:p w14:paraId="64B29284" w14:textId="2F52BD44" w:rsidR="00992A78" w:rsidRDefault="00992A78" w:rsidP="00992A78">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rPr>
        <w:t>La determinación de las concentraciones para las diferentes fases acuosas recuperadas de las extracciones.</w:t>
      </w:r>
    </w:p>
    <w:p w14:paraId="1433AC0D" w14:textId="236AC9A4" w:rsidR="00992A78" w:rsidRDefault="00992A78" w:rsidP="00992A78">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rPr>
        <w:t>Calculando una diferencia, determine la concentración de yodo remanente en la fase orgánica para cada una de las extracciones.</w:t>
      </w:r>
    </w:p>
    <w:p w14:paraId="52C65DA9" w14:textId="2ABA3C52" w:rsidR="00992A78" w:rsidRDefault="00992A78" w:rsidP="00992A78">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Calcule los valores del cociente de distribución, </w:t>
      </w:r>
      <w:r>
        <w:rPr>
          <w:rFonts w:ascii="Times New Roman" w:hAnsi="Times New Roman" w:cs="Times New Roman"/>
          <w:i/>
          <w:iCs/>
        </w:rPr>
        <w:t>D</w:t>
      </w:r>
      <w:r>
        <w:rPr>
          <w:rFonts w:ascii="Times New Roman" w:hAnsi="Times New Roman" w:cs="Times New Roman"/>
        </w:rPr>
        <w:t>.</w:t>
      </w:r>
    </w:p>
    <w:p w14:paraId="1A6AC08A" w14:textId="45A8D70D" w:rsidR="00992A78" w:rsidRDefault="00992A78" w:rsidP="00992A78">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rPr>
        <w:t>Presente la regresión lineal de los valores de 1/</w:t>
      </w:r>
      <w:r>
        <w:rPr>
          <w:rFonts w:ascii="Times New Roman" w:hAnsi="Times New Roman" w:cs="Times New Roman"/>
          <w:i/>
          <w:iCs/>
        </w:rPr>
        <w:t>D</w:t>
      </w:r>
      <w:r>
        <w:rPr>
          <w:rFonts w:ascii="Times New Roman" w:hAnsi="Times New Roman" w:cs="Times New Roman"/>
        </w:rPr>
        <w:t xml:space="preserve"> en función de la concentración de yoduro.</w:t>
      </w:r>
    </w:p>
    <w:p w14:paraId="7AAE9657" w14:textId="0210C215" w:rsidR="00911365" w:rsidRPr="003E6F61" w:rsidRDefault="00992A78" w:rsidP="003E6F61">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rPr>
        <w:t>De las variables obtenidas de la regresión lineal calcule los valores de las constantes solicitadas (de reparto y de formación).</w:t>
      </w:r>
    </w:p>
    <w:sectPr w:rsidR="00911365" w:rsidRPr="003E6F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71490"/>
    <w:multiLevelType w:val="hybridMultilevel"/>
    <w:tmpl w:val="1200ED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78"/>
    <w:rsid w:val="003E6F61"/>
    <w:rsid w:val="00911365"/>
    <w:rsid w:val="00992A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1D07"/>
  <w15:chartTrackingRefBased/>
  <w15:docId w15:val="{F93F67FD-2BE8-472E-BA4F-98F0BA5A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A78"/>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2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406</Words>
  <Characters>2235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ZURISADAI PADILLA GOMEZ</dc:creator>
  <cp:keywords/>
  <dc:description/>
  <cp:lastModifiedBy>ZURISADAI PADILLA GOMEZ</cp:lastModifiedBy>
  <cp:revision>1</cp:revision>
  <dcterms:created xsi:type="dcterms:W3CDTF">2021-01-20T02:44:00Z</dcterms:created>
  <dcterms:modified xsi:type="dcterms:W3CDTF">2021-01-20T02:57:00Z</dcterms:modified>
</cp:coreProperties>
</file>