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B7EB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3D019AD2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19D4C13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A7C29F5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58624032" w14:textId="77777777" w:rsidR="00013DC4" w:rsidRDefault="00013DC4" w:rsidP="00013DC4">
      <w:pPr>
        <w:spacing w:after="0" w:line="240" w:lineRule="auto"/>
        <w:rPr>
          <w:rFonts w:ascii="Times New Roman" w:hAnsi="Times New Roman" w:cs="Times New Roman"/>
        </w:rPr>
      </w:pPr>
    </w:p>
    <w:p w14:paraId="4C45993D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ELABORACIÓN DE INFORME 3</w:t>
      </w:r>
    </w:p>
    <w:p w14:paraId="25149DDE" w14:textId="77777777" w:rsidR="00013DC4" w:rsidRDefault="00013DC4" w:rsidP="00013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F905EC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4664F205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 los alumnos:</w:t>
      </w:r>
    </w:p>
    <w:p w14:paraId="29A58801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F4E34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7F170" w14:textId="1E328B46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Responda las siguientes preguntas</w:t>
      </w:r>
      <w:r>
        <w:rPr>
          <w:rFonts w:ascii="Times New Roman" w:hAnsi="Times New Roman" w:cs="Times New Roman"/>
          <w:b/>
          <w:bCs/>
        </w:rPr>
        <w:t>.</w:t>
      </w:r>
    </w:p>
    <w:p w14:paraId="180639A5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DE2E42" w14:textId="1C69D5B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Completa la siguiente tabla calculando los datos que se solicitan a partir de lo registrado en </w:t>
      </w:r>
      <w:r>
        <w:rPr>
          <w:rFonts w:ascii="Times New Roman" w:hAnsi="Times New Roman" w:cs="Times New Roman"/>
        </w:rPr>
        <w:t>el laboratorio</w:t>
      </w:r>
      <w:r>
        <w:rPr>
          <w:rFonts w:ascii="Times New Roman" w:hAnsi="Times New Roman" w:cs="Times New Roman"/>
        </w:rPr>
        <w:t>. Para realizar los cálculos deberá apoyarse en la información del protocolo de la práctica.</w:t>
      </w:r>
      <w:r>
        <w:rPr>
          <w:rFonts w:ascii="Times New Roman" w:hAnsi="Times New Roman" w:cs="Times New Roman"/>
        </w:rPr>
        <w:t xml:space="preserve"> Registre los datos para al menos 6 compuestos diferentes.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6"/>
        <w:gridCol w:w="1628"/>
        <w:gridCol w:w="1628"/>
        <w:gridCol w:w="1628"/>
        <w:gridCol w:w="1316"/>
        <w:gridCol w:w="1372"/>
      </w:tblGrid>
      <w:tr w:rsidR="00013DC4" w:rsidRPr="007F327D" w14:paraId="79F4BF08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01D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Compuesto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C9C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Susceptibilidad de masa (</w:t>
            </w:r>
            <w:r w:rsidRPr="00AB0C97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val="es-MX" w:eastAsia="es-MX"/>
              </w:rPr>
              <w:t>c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s-MX" w:eastAsia="es-MX"/>
              </w:rPr>
              <w:t>g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FBB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Susceptibilidad molar (</w:t>
            </w:r>
            <w:r w:rsidRPr="00AB0C97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val="es-MX" w:eastAsia="es-MX"/>
              </w:rPr>
              <w:t>c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s-MX" w:eastAsia="es-MX"/>
              </w:rPr>
              <w:t>M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615A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Susceptibilidad corregida (</w:t>
            </w:r>
            <w:r w:rsidRPr="00AB0C97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val="es-MX" w:eastAsia="es-MX"/>
              </w:rPr>
              <w:t>c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s-MX" w:eastAsia="es-MX"/>
              </w:rPr>
              <w:t>corr</w:t>
            </w: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148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Momento magnético permanente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D1A" w14:textId="77777777" w:rsidR="00013DC4" w:rsidRPr="00AB0C97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B0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Número de electrones desapareados (n)</w:t>
            </w:r>
          </w:p>
        </w:tc>
      </w:tr>
      <w:tr w:rsidR="00013DC4" w:rsidRPr="007F327D" w14:paraId="380DD1F5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5C6" w14:textId="2338890D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E1C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890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6E6927D5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  <w:hideMark/>
          </w:tcPr>
          <w:p w14:paraId="532A0951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0EB45AD8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DC4" w:rsidRPr="007F327D" w14:paraId="3391D8D8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468" w14:textId="4AEE7AB5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7B4A696F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70BBB53E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6C24F758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  <w:hideMark/>
          </w:tcPr>
          <w:p w14:paraId="6131D37E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4F8B7199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DC4" w:rsidRPr="007F327D" w14:paraId="675D18EE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D46" w14:textId="39E65A6E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7FF67937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2D953DAD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516BD1B7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  <w:hideMark/>
          </w:tcPr>
          <w:p w14:paraId="30593857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69D339CB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DC4" w:rsidRPr="007F327D" w14:paraId="273F9683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9C9" w14:textId="5527FE48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7C25905D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482032CD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  <w:hideMark/>
          </w:tcPr>
          <w:p w14:paraId="1649B56C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  <w:hideMark/>
          </w:tcPr>
          <w:p w14:paraId="24C1A6A2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342269BF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DC4" w:rsidRPr="007F327D" w14:paraId="5252212D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879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56871F8F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18D2967B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61E3A4E1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</w:tcPr>
          <w:p w14:paraId="75392E6A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2DB6A12E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DC4" w:rsidRPr="007F327D" w14:paraId="5AC41711" w14:textId="77777777" w:rsidTr="00B931FF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9BA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46C829D7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07F9EBB6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790" w:type="dxa"/>
            <w:vAlign w:val="center"/>
          </w:tcPr>
          <w:p w14:paraId="19D446FD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43" w:type="dxa"/>
            <w:vAlign w:val="center"/>
          </w:tcPr>
          <w:p w14:paraId="7FB40F47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38" w:type="dxa"/>
          </w:tcPr>
          <w:p w14:paraId="39BB1FEA" w14:textId="77777777" w:rsidR="00013DC4" w:rsidRPr="007F327D" w:rsidRDefault="00013DC4" w:rsidP="00B93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4D7DD610" w14:textId="77777777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7B5E5" w14:textId="3F580CA5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  <w:lang w:val="es-MX"/>
        </w:rPr>
        <w:t xml:space="preserve">Para </w:t>
      </w:r>
      <w:r>
        <w:rPr>
          <w:rFonts w:ascii="Times New Roman" w:hAnsi="Times New Roman" w:cs="Times New Roman"/>
          <w:lang w:val="es-MX"/>
        </w:rPr>
        <w:t>cada uno de los compuestos estudiados, indique:</w:t>
      </w:r>
    </w:p>
    <w:p w14:paraId="2FE9F46D" w14:textId="524FEC21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Estado de oxidación del metal.</w:t>
      </w:r>
    </w:p>
    <w:p w14:paraId="5F229743" w14:textId="6FD17C9F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Número de coordinación y geometría del complejo.</w:t>
      </w:r>
    </w:p>
    <w:p w14:paraId="52A6D014" w14:textId="6E89AAEC" w:rsidR="00013DC4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¿Es congruente la cantidad de electrones desapareados que presentó el compuesto con las características del metal (número de oxidación y geometría)?</w:t>
      </w:r>
    </w:p>
    <w:p w14:paraId="326F2183" w14:textId="70B0878B" w:rsidR="00013DC4" w:rsidRPr="00AB0C97" w:rsidRDefault="00013DC4" w:rsidP="00013D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Determine si el complejo presenta un desdoblamien</w:t>
      </w:r>
      <w:r w:rsidR="00751B52">
        <w:rPr>
          <w:rFonts w:ascii="Times New Roman" w:hAnsi="Times New Roman" w:cs="Times New Roman"/>
        </w:rPr>
        <w:t>to de campo fuerte (bajo espín) o campo débil (alto espín) y justifique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13DC4" w14:paraId="0BF89919" w14:textId="77777777" w:rsidTr="00B931FF">
        <w:tc>
          <w:tcPr>
            <w:tcW w:w="8828" w:type="dxa"/>
          </w:tcPr>
          <w:p w14:paraId="6AF9CB49" w14:textId="77777777" w:rsidR="00013DC4" w:rsidRPr="00854C66" w:rsidRDefault="00013DC4" w:rsidP="00B931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2589C2B" w14:textId="77777777" w:rsidR="00751B52" w:rsidRDefault="00751B52" w:rsidP="00013DC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7ED4DF8F" w14:textId="3454C34D" w:rsidR="00013DC4" w:rsidRPr="008C76F3" w:rsidRDefault="00751B52" w:rsidP="00013DC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3</w:t>
      </w:r>
      <w:r w:rsidR="00013DC4" w:rsidRPr="008C76F3">
        <w:rPr>
          <w:rFonts w:ascii="Times New Roman" w:hAnsi="Times New Roman" w:cs="Times New Roman"/>
          <w:b/>
          <w:bCs/>
          <w:color w:val="C00000"/>
        </w:rPr>
        <w:t>.- Uno de los complejos de Werner es el [Co(NH3)6]Cl3. ¿Podría calcular la susceptibilidad magnética de masa que se leería experimentalmente en la balanza magnética? Considere la misma constante de balanza usada en esta práctica y el mismo tubo de borosilicato, una altura de empacamiento de 1.7 cm, 0.18 g de muestra  y una temperatura de 25 ºC.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13DC4" w14:paraId="32836D59" w14:textId="77777777" w:rsidTr="00B931FF">
        <w:tc>
          <w:tcPr>
            <w:tcW w:w="8828" w:type="dxa"/>
          </w:tcPr>
          <w:p w14:paraId="479176B2" w14:textId="77777777" w:rsidR="00013DC4" w:rsidRPr="00854C66" w:rsidRDefault="00013DC4" w:rsidP="00B931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706AB46" w14:textId="77777777" w:rsidR="00013DC4" w:rsidRDefault="00013DC4" w:rsidP="00013DC4"/>
    <w:p w14:paraId="55E58242" w14:textId="77777777" w:rsidR="00013DC4" w:rsidRDefault="00013DC4" w:rsidP="00013DC4"/>
    <w:p w14:paraId="60C2F21F" w14:textId="77777777" w:rsidR="00013DC4" w:rsidRDefault="00013DC4" w:rsidP="00013DC4"/>
    <w:p w14:paraId="55609288" w14:textId="77777777" w:rsidR="00013DC4" w:rsidRDefault="00013DC4"/>
    <w:sectPr w:rsidR="00013D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C4"/>
    <w:rsid w:val="00013DC4"/>
    <w:rsid w:val="007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C395"/>
  <w15:chartTrackingRefBased/>
  <w15:docId w15:val="{5B206565-94E2-43D9-B3FE-8DA9100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C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3D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2022-04-21T04:36:00Z</dcterms:created>
  <dcterms:modified xsi:type="dcterms:W3CDTF">2022-04-21T04:43:00Z</dcterms:modified>
</cp:coreProperties>
</file>