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23939CC" w14:textId="025C85F1" w:rsidR="004C551C" w:rsidRPr="00D8301C" w:rsidRDefault="009547BE" w:rsidP="00DF78DB">
      <w:pPr>
        <w:spacing w:line="276" w:lineRule="auto"/>
        <w:jc w:val="right"/>
        <w:rPr>
          <w:rFonts w:ascii="Century Gothic" w:eastAsia="ＭＳ 明朝" w:hAnsi="Century Gothic"/>
          <w:color w:val="CC0099"/>
          <w:sz w:val="36"/>
          <w:szCs w:val="36"/>
          <w:lang w:val="es-ES_tradnl"/>
        </w:rPr>
      </w:pPr>
      <w:r w:rsidRPr="00D8301C">
        <w:rPr>
          <w:rFonts w:ascii="Century Gothic" w:eastAsia="ＭＳ 明朝" w:hAnsi="Century Gothic"/>
          <w:color w:val="CC0099"/>
          <w:sz w:val="36"/>
          <w:szCs w:val="36"/>
          <w:lang w:val="es-ES_tradnl"/>
        </w:rPr>
        <w:t>Práctica 5</w:t>
      </w:r>
      <w:r w:rsidR="004C551C" w:rsidRPr="00D8301C">
        <w:rPr>
          <w:rFonts w:ascii="Century Gothic" w:eastAsia="ＭＳ 明朝" w:hAnsi="Century Gothic"/>
          <w:color w:val="CC0099"/>
          <w:sz w:val="36"/>
          <w:szCs w:val="36"/>
          <w:lang w:val="es-ES_tradnl"/>
        </w:rPr>
        <w:t xml:space="preserve">. Preparaciones Microbiológicas </w:t>
      </w:r>
    </w:p>
    <w:p w14:paraId="1D2EE61B" w14:textId="77777777" w:rsidR="009547BE" w:rsidRPr="00BC2491" w:rsidRDefault="009547BE" w:rsidP="00DF78DB">
      <w:pPr>
        <w:pBdr>
          <w:bottom w:val="single" w:sz="4" w:space="1" w:color="auto"/>
        </w:pBdr>
        <w:spacing w:line="276" w:lineRule="auto"/>
        <w:jc w:val="right"/>
        <w:rPr>
          <w:rFonts w:ascii="Century Gothic" w:eastAsia="ＭＳ 明朝" w:hAnsi="Century Gothic"/>
          <w:color w:val="808080"/>
          <w:sz w:val="28"/>
          <w:szCs w:val="28"/>
          <w:lang w:val="es-ES_tradnl"/>
        </w:rPr>
      </w:pPr>
      <w:r w:rsidRPr="00BC2491">
        <w:rPr>
          <w:rFonts w:ascii="Century Gothic" w:eastAsia="ＭＳ 明朝" w:hAnsi="Century Gothic"/>
          <w:color w:val="808080"/>
          <w:sz w:val="28"/>
          <w:szCs w:val="28"/>
          <w:lang w:val="es-ES_tradnl"/>
        </w:rPr>
        <w:t>Unidad 2. Técnicas básicas de microbiología</w:t>
      </w:r>
    </w:p>
    <w:p w14:paraId="6E937A79" w14:textId="77777777" w:rsidR="009547BE" w:rsidRDefault="009547BE" w:rsidP="009547BE">
      <w:pPr>
        <w:pStyle w:val="Footer"/>
        <w:tabs>
          <w:tab w:val="left" w:pos="708"/>
        </w:tabs>
        <w:spacing w:line="276" w:lineRule="auto"/>
        <w:rPr>
          <w:rFonts w:ascii="Century Gothic" w:hAnsi="Century Gothic" w:cs="Arial"/>
        </w:rPr>
      </w:pPr>
    </w:p>
    <w:p w14:paraId="41DBB070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240CA303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Objetivos</w:t>
      </w:r>
    </w:p>
    <w:p w14:paraId="13D67A44" w14:textId="2253CF2E" w:rsidR="004C551C" w:rsidRPr="003325BF" w:rsidRDefault="00F27B42" w:rsidP="00BC2491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>
        <w:rPr>
          <w:rFonts w:ascii="Century Gothic" w:hAnsi="Century Gothic" w:cs="Segoe UI"/>
          <w:lang w:val="es-ES_tradnl"/>
        </w:rPr>
        <w:t>Elaborar</w:t>
      </w:r>
      <w:r w:rsidR="004C551C" w:rsidRPr="003325BF">
        <w:rPr>
          <w:rFonts w:ascii="Century Gothic" w:hAnsi="Century Gothic" w:cs="Segoe UI"/>
          <w:lang w:val="es-ES_tradnl"/>
        </w:rPr>
        <w:t xml:space="preserve"> diferentes preparaciones microbiológicas a partir de muestras naturales y cultivos puros.</w:t>
      </w:r>
    </w:p>
    <w:p w14:paraId="261D43D1" w14:textId="77777777" w:rsidR="004C551C" w:rsidRPr="003325BF" w:rsidRDefault="004C551C" w:rsidP="00BC2491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Describir las características morfológicas y de locomoción de microorganismos que se encuentran en muestras naturales</w:t>
      </w:r>
      <w:r w:rsidR="002C202B" w:rsidRPr="003325BF">
        <w:rPr>
          <w:rFonts w:ascii="Century Gothic" w:hAnsi="Century Gothic" w:cs="Segoe UI"/>
          <w:lang w:val="es-ES_tradnl"/>
        </w:rPr>
        <w:t xml:space="preserve"> en una preparación húmeda sin teñir</w:t>
      </w:r>
      <w:r w:rsidRPr="003325BF">
        <w:rPr>
          <w:rFonts w:ascii="Century Gothic" w:hAnsi="Century Gothic" w:cs="Segoe UI"/>
          <w:lang w:val="es-ES_tradnl"/>
        </w:rPr>
        <w:t xml:space="preserve">. </w:t>
      </w:r>
    </w:p>
    <w:p w14:paraId="41665904" w14:textId="77777777" w:rsidR="00F27B42" w:rsidRPr="00F27B42" w:rsidRDefault="00F27B42" w:rsidP="00F27B42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F27B42">
        <w:rPr>
          <w:rFonts w:ascii="Century Gothic" w:hAnsi="Century Gothic" w:cs="Segoe UI"/>
          <w:lang w:val="es-ES_tradnl"/>
        </w:rPr>
        <w:t xml:space="preserve">Realizar adecuadamente preparaciones en fresco. </w:t>
      </w:r>
    </w:p>
    <w:p w14:paraId="19DA598F" w14:textId="77777777" w:rsidR="00F27B42" w:rsidRPr="00F27B42" w:rsidRDefault="00F27B42" w:rsidP="00F27B42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F27B42">
        <w:rPr>
          <w:rFonts w:ascii="Century Gothic" w:hAnsi="Century Gothic" w:cs="Segoe UI"/>
          <w:lang w:val="es-ES_tradnl"/>
        </w:rPr>
        <w:t>Observar la morfología de las algas y de los protozoarios que se encuentran en muestras naturales y en cultivos.</w:t>
      </w:r>
    </w:p>
    <w:p w14:paraId="043FEC89" w14:textId="78108FBE" w:rsidR="00F27B42" w:rsidRPr="00F27B42" w:rsidRDefault="00D54EF3" w:rsidP="00F27B42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 xml:space="preserve">Reconocer las características morfológicas </w:t>
      </w:r>
      <w:r w:rsidR="00DB4F85" w:rsidRPr="003325BF">
        <w:rPr>
          <w:rFonts w:ascii="Century Gothic" w:hAnsi="Century Gothic" w:cs="Segoe UI"/>
          <w:lang w:val="es-ES_tradnl"/>
        </w:rPr>
        <w:t xml:space="preserve">microscópicas </w:t>
      </w:r>
      <w:r w:rsidRPr="003325BF">
        <w:rPr>
          <w:rFonts w:ascii="Century Gothic" w:hAnsi="Century Gothic" w:cs="Segoe UI"/>
          <w:lang w:val="es-ES_tradnl"/>
        </w:rPr>
        <w:t>de los hongos filamentosos saprófitos empleando una preparación húmeda teñida.</w:t>
      </w:r>
    </w:p>
    <w:p w14:paraId="0C255518" w14:textId="77777777" w:rsidR="004C551C" w:rsidRPr="003325BF" w:rsidRDefault="00AD67C7" w:rsidP="00BC2491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D</w:t>
      </w:r>
      <w:r w:rsidR="004C551C" w:rsidRPr="003325BF">
        <w:rPr>
          <w:rFonts w:ascii="Century Gothic" w:hAnsi="Century Gothic" w:cs="Segoe UI"/>
          <w:lang w:val="es-ES_tradnl"/>
        </w:rPr>
        <w:t xml:space="preserve">escribir las características </w:t>
      </w:r>
      <w:r w:rsidR="00DB4F85" w:rsidRPr="003325BF">
        <w:rPr>
          <w:rFonts w:ascii="Century Gothic" w:hAnsi="Century Gothic" w:cs="Segoe UI"/>
          <w:lang w:val="es-ES_tradnl"/>
        </w:rPr>
        <w:t xml:space="preserve">microscópicas </w:t>
      </w:r>
      <w:r w:rsidR="004C551C" w:rsidRPr="003325BF">
        <w:rPr>
          <w:rFonts w:ascii="Century Gothic" w:hAnsi="Century Gothic" w:cs="Segoe UI"/>
          <w:lang w:val="es-ES_tradnl"/>
        </w:rPr>
        <w:t>morfo</w:t>
      </w:r>
      <w:r w:rsidR="00DB4F85" w:rsidRPr="003325BF">
        <w:rPr>
          <w:rFonts w:ascii="Century Gothic" w:hAnsi="Century Gothic" w:cs="Segoe UI"/>
          <w:lang w:val="es-ES_tradnl"/>
        </w:rPr>
        <w:t xml:space="preserve">lógicas y de </w:t>
      </w:r>
      <w:r w:rsidR="004C551C" w:rsidRPr="003325BF">
        <w:rPr>
          <w:rFonts w:ascii="Century Gothic" w:hAnsi="Century Gothic" w:cs="Segoe UI"/>
          <w:lang w:val="es-ES_tradnl"/>
        </w:rPr>
        <w:t>agrupación de bacterias y hongos levaduriformes</w:t>
      </w:r>
      <w:r w:rsidR="00DB4F85" w:rsidRPr="003325BF">
        <w:rPr>
          <w:rFonts w:ascii="Century Gothic" w:hAnsi="Century Gothic" w:cs="Segoe UI"/>
          <w:lang w:val="es-ES_tradnl"/>
        </w:rPr>
        <w:t xml:space="preserve"> empleando una tinción simple</w:t>
      </w:r>
      <w:r w:rsidR="000D743E" w:rsidRPr="003325BF">
        <w:rPr>
          <w:rFonts w:ascii="Century Gothic" w:hAnsi="Century Gothic" w:cs="Segoe UI"/>
          <w:lang w:val="es-ES_tradnl"/>
        </w:rPr>
        <w:t>.</w:t>
      </w:r>
    </w:p>
    <w:p w14:paraId="0F3E3F68" w14:textId="77777777" w:rsidR="000D743E" w:rsidRPr="003325BF" w:rsidRDefault="002C202B" w:rsidP="00BC2491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 xml:space="preserve">Aplicar tinciones diferenciales </w:t>
      </w:r>
      <w:r w:rsidR="00AD67C7" w:rsidRPr="003325BF">
        <w:rPr>
          <w:rFonts w:ascii="Century Gothic" w:hAnsi="Century Gothic" w:cs="Segoe UI"/>
          <w:lang w:val="es-ES_tradnl"/>
        </w:rPr>
        <w:t>e i</w:t>
      </w:r>
      <w:r w:rsidR="000D743E" w:rsidRPr="003325BF">
        <w:rPr>
          <w:rFonts w:ascii="Century Gothic" w:hAnsi="Century Gothic" w:cs="Segoe UI"/>
          <w:lang w:val="es-ES_tradnl"/>
        </w:rPr>
        <w:t xml:space="preserve">dentificar las características </w:t>
      </w:r>
      <w:r w:rsidR="00AD67C7" w:rsidRPr="003325BF">
        <w:rPr>
          <w:rFonts w:ascii="Century Gothic" w:hAnsi="Century Gothic" w:cs="Segoe UI"/>
          <w:lang w:val="es-ES_tradnl"/>
        </w:rPr>
        <w:t xml:space="preserve">estructurales mediante las afinidades </w:t>
      </w:r>
      <w:r w:rsidR="000D743E" w:rsidRPr="003325BF">
        <w:rPr>
          <w:rFonts w:ascii="Century Gothic" w:hAnsi="Century Gothic" w:cs="Segoe UI"/>
          <w:lang w:val="es-ES_tradnl"/>
        </w:rPr>
        <w:t>tintoriales de las bacterias.</w:t>
      </w:r>
    </w:p>
    <w:p w14:paraId="396ADF83" w14:textId="7B25BB9B" w:rsidR="00F27B42" w:rsidRPr="003325BF" w:rsidRDefault="00DF78DB" w:rsidP="00F27B42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>
        <w:rPr>
          <w:rFonts w:ascii="Century Gothic" w:hAnsi="Century Gothic" w:cs="Segoe UI"/>
          <w:lang w:val="es-ES_tradnl"/>
        </w:rPr>
        <w:t>D</w:t>
      </w:r>
      <w:r w:rsidR="00F27B42" w:rsidRPr="003325BF">
        <w:rPr>
          <w:rFonts w:ascii="Century Gothic" w:hAnsi="Century Gothic" w:cs="Segoe UI"/>
          <w:lang w:val="es-ES_tradnl"/>
        </w:rPr>
        <w:t>escribir las características de las endosporas bacterianas aplicando una tinción selectiva.</w:t>
      </w:r>
    </w:p>
    <w:p w14:paraId="479982CE" w14:textId="77777777" w:rsidR="00F27B42" w:rsidRPr="003325BF" w:rsidRDefault="00F27B42" w:rsidP="00F27B42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Identificar las cápsulas microbianas en cultivos puros y muestras naturales empleando una tinción negativa.</w:t>
      </w:r>
    </w:p>
    <w:p w14:paraId="0211DDBC" w14:textId="77777777" w:rsidR="00F27B42" w:rsidRPr="003325BF" w:rsidRDefault="00F27B42" w:rsidP="00AD28AB">
      <w:pPr>
        <w:spacing w:line="276" w:lineRule="auto"/>
        <w:jc w:val="both"/>
        <w:rPr>
          <w:rFonts w:ascii="Century Gothic" w:hAnsi="Century Gothic"/>
        </w:rPr>
      </w:pPr>
    </w:p>
    <w:p w14:paraId="5032C12F" w14:textId="77777777" w:rsidR="000C2D96" w:rsidRPr="003325BF" w:rsidRDefault="000C2D96" w:rsidP="00AD28AB">
      <w:pPr>
        <w:spacing w:line="276" w:lineRule="auto"/>
        <w:jc w:val="both"/>
        <w:rPr>
          <w:rFonts w:ascii="Century Gothic" w:hAnsi="Century Gothic"/>
        </w:rPr>
      </w:pPr>
    </w:p>
    <w:p w14:paraId="462A06B5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Introducción</w:t>
      </w:r>
    </w:p>
    <w:p w14:paraId="55503767" w14:textId="7813935A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El tamaño de los microorganismos impide detectarlos a simple v</w:t>
      </w:r>
      <w:r w:rsidR="008E04C1" w:rsidRPr="003325BF">
        <w:rPr>
          <w:rFonts w:ascii="Century Gothic" w:hAnsi="Century Gothic"/>
        </w:rPr>
        <w:t xml:space="preserve">ista, por lo que es esencial el </w:t>
      </w:r>
      <w:r w:rsidRPr="003325BF">
        <w:rPr>
          <w:rFonts w:ascii="Century Gothic" w:hAnsi="Century Gothic"/>
        </w:rPr>
        <w:t>uso del microscopio. Para que un objeto pueda ser percibido a través del microscopio, este debe poseer cierto grado de contraste con el medio circundante. Para aumentar el contraste de los microorganismos y lograr una mejor observación de los mismos, se emplean diferentes técnicas de tinción, las cuales se basan en la capacidad de lo</w:t>
      </w:r>
      <w:r w:rsidR="00B42ACA">
        <w:rPr>
          <w:rFonts w:ascii="Century Gothic" w:hAnsi="Century Gothic"/>
        </w:rPr>
        <w:t xml:space="preserve">s microorganismos para retener </w:t>
      </w:r>
      <w:r w:rsidRPr="003325BF">
        <w:rPr>
          <w:rFonts w:ascii="Century Gothic" w:hAnsi="Century Gothic"/>
        </w:rPr>
        <w:t xml:space="preserve">ciertos colorantes lo que depende de la carga de la célula y del colorante. </w:t>
      </w:r>
    </w:p>
    <w:p w14:paraId="016A489B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65702225" w14:textId="77777777" w:rsidR="000D743E" w:rsidRPr="003325BF" w:rsidRDefault="000D743E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</w:t>
      </w:r>
      <w:r w:rsidR="000C2D96" w:rsidRPr="003325BF">
        <w:rPr>
          <w:rFonts w:ascii="Century Gothic" w:hAnsi="Century Gothic"/>
        </w:rPr>
        <w:t xml:space="preserve">s tinciones diferenciales de </w:t>
      </w:r>
      <w:r w:rsidR="00EB10B5" w:rsidRPr="003325BF">
        <w:rPr>
          <w:rFonts w:ascii="Century Gothic" w:hAnsi="Century Gothic"/>
        </w:rPr>
        <w:t xml:space="preserve">Gram y de Ziehl </w:t>
      </w:r>
      <w:r w:rsidRPr="003325BF">
        <w:rPr>
          <w:rFonts w:ascii="Century Gothic" w:hAnsi="Century Gothic"/>
        </w:rPr>
        <w:t>Neelsen se basa</w:t>
      </w:r>
      <w:r w:rsidR="000C2D96" w:rsidRPr="003325BF">
        <w:rPr>
          <w:rFonts w:ascii="Century Gothic" w:hAnsi="Century Gothic"/>
        </w:rPr>
        <w:t>n</w:t>
      </w:r>
      <w:r w:rsidRPr="003325BF">
        <w:rPr>
          <w:rFonts w:ascii="Century Gothic" w:hAnsi="Century Gothic"/>
        </w:rPr>
        <w:t xml:space="preserve"> en la composición y estructura de la pared celular</w:t>
      </w:r>
      <w:r w:rsidR="000C2D96" w:rsidRPr="003325BF">
        <w:rPr>
          <w:rFonts w:ascii="Century Gothic" w:hAnsi="Century Gothic"/>
        </w:rPr>
        <w:t xml:space="preserve"> de las bacterias</w:t>
      </w:r>
      <w:r w:rsidRPr="003325BF">
        <w:rPr>
          <w:rFonts w:ascii="Century Gothic" w:hAnsi="Century Gothic"/>
        </w:rPr>
        <w:t>, que determina que unas bacterias retengan el primer colorante, en tanto que otras lo pierdan, lo que les permite reaccionar con el colorante de contraste</w:t>
      </w:r>
      <w:r w:rsidR="008963F7" w:rsidRPr="003325BF">
        <w:rPr>
          <w:rFonts w:ascii="Century Gothic" w:hAnsi="Century Gothic"/>
        </w:rPr>
        <w:t>.</w:t>
      </w:r>
    </w:p>
    <w:p w14:paraId="19DADC5B" w14:textId="77777777" w:rsidR="008963F7" w:rsidRPr="003325BF" w:rsidRDefault="008963F7" w:rsidP="00AD28AB">
      <w:pPr>
        <w:spacing w:line="276" w:lineRule="auto"/>
        <w:jc w:val="both"/>
        <w:rPr>
          <w:rFonts w:ascii="Century Gothic" w:hAnsi="Century Gothic"/>
        </w:rPr>
      </w:pPr>
    </w:p>
    <w:p w14:paraId="58108B17" w14:textId="04960006" w:rsidR="000847AE" w:rsidRDefault="008963F7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lastRenderedPageBreak/>
        <w:t>Las tinciones selectivas son aq</w:t>
      </w:r>
      <w:r w:rsidR="000C2D96" w:rsidRPr="003325BF">
        <w:rPr>
          <w:rFonts w:ascii="Century Gothic" w:hAnsi="Century Gothic"/>
        </w:rPr>
        <w:t xml:space="preserve">uéllas que </w:t>
      </w:r>
      <w:r w:rsidR="00011D48">
        <w:rPr>
          <w:rFonts w:ascii="Century Gothic" w:hAnsi="Century Gothic"/>
        </w:rPr>
        <w:t>puede evidenciar</w:t>
      </w:r>
      <w:r w:rsidR="000C2D96" w:rsidRPr="003325BF">
        <w:rPr>
          <w:rFonts w:ascii="Century Gothic" w:hAnsi="Century Gothic"/>
        </w:rPr>
        <w:t xml:space="preserve"> una estructura celular determinada, </w:t>
      </w:r>
      <w:r w:rsidR="00011D48">
        <w:rPr>
          <w:rFonts w:ascii="Century Gothic" w:hAnsi="Century Gothic"/>
        </w:rPr>
        <w:t xml:space="preserve">como aquellas </w:t>
      </w:r>
      <w:r w:rsidRPr="003325BF">
        <w:rPr>
          <w:rFonts w:ascii="Century Gothic" w:hAnsi="Century Gothic"/>
        </w:rPr>
        <w:t xml:space="preserve">bacterias </w:t>
      </w:r>
      <w:r w:rsidR="00011D48">
        <w:rPr>
          <w:rFonts w:ascii="Century Gothic" w:hAnsi="Century Gothic"/>
        </w:rPr>
        <w:t xml:space="preserve">que producen </w:t>
      </w:r>
      <w:r w:rsidRPr="003325BF">
        <w:rPr>
          <w:rFonts w:ascii="Century Gothic" w:hAnsi="Century Gothic"/>
        </w:rPr>
        <w:t>endosporas y</w:t>
      </w:r>
      <w:r w:rsidR="000C2D96" w:rsidRPr="003325BF">
        <w:rPr>
          <w:rFonts w:ascii="Century Gothic" w:hAnsi="Century Gothic"/>
        </w:rPr>
        <w:t xml:space="preserve">/o </w:t>
      </w:r>
      <w:r w:rsidR="00011D48">
        <w:rPr>
          <w:rFonts w:ascii="Century Gothic" w:hAnsi="Century Gothic"/>
        </w:rPr>
        <w:t>exopolisacáridos</w:t>
      </w:r>
      <w:r w:rsidRPr="003325BF">
        <w:rPr>
          <w:rFonts w:ascii="Century Gothic" w:hAnsi="Century Gothic"/>
        </w:rPr>
        <w:t xml:space="preserve">. </w:t>
      </w:r>
    </w:p>
    <w:p w14:paraId="32F06870" w14:textId="77777777" w:rsidR="00EB6B58" w:rsidRDefault="00EB6B58" w:rsidP="00AD28AB">
      <w:pPr>
        <w:spacing w:line="276" w:lineRule="auto"/>
        <w:jc w:val="both"/>
        <w:rPr>
          <w:rFonts w:ascii="Century Gothic" w:hAnsi="Century Gothic"/>
        </w:rPr>
      </w:pPr>
    </w:p>
    <w:p w14:paraId="389E8E02" w14:textId="77777777" w:rsidR="00270BB2" w:rsidRPr="003325BF" w:rsidRDefault="00270BB2" w:rsidP="00AD28AB">
      <w:pPr>
        <w:spacing w:line="276" w:lineRule="auto"/>
        <w:jc w:val="both"/>
        <w:rPr>
          <w:rFonts w:ascii="Century Gothic" w:hAnsi="Century Gothic"/>
        </w:rPr>
      </w:pPr>
    </w:p>
    <w:p w14:paraId="64F52E32" w14:textId="77777777" w:rsidR="003D0F39" w:rsidRPr="00DF78DB" w:rsidRDefault="003D0F39" w:rsidP="00AD28AB">
      <w:pPr>
        <w:spacing w:line="276" w:lineRule="auto"/>
        <w:jc w:val="right"/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  <w:t>1ª parte</w:t>
      </w:r>
    </w:p>
    <w:p w14:paraId="10488A6B" w14:textId="77777777" w:rsidR="003D0F39" w:rsidRPr="00DB019B" w:rsidRDefault="003D0F39" w:rsidP="00AD28AB">
      <w:pPr>
        <w:spacing w:line="276" w:lineRule="auto"/>
        <w:rPr>
          <w:rFonts w:ascii="Century Gothic" w:eastAsiaTheme="minorEastAsia" w:hAnsi="Century Gothic" w:cstheme="minorBidi"/>
          <w:color w:val="CC9900"/>
          <w:sz w:val="32"/>
          <w:szCs w:val="32"/>
          <w:lang w:val="es-ES_tradnl"/>
        </w:rPr>
      </w:pPr>
    </w:p>
    <w:p w14:paraId="49F2DD99" w14:textId="77777777" w:rsidR="000D743E" w:rsidRPr="00FC4539" w:rsidRDefault="000D743E" w:rsidP="00AD28AB">
      <w:pPr>
        <w:spacing w:line="276" w:lineRule="auto"/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</w:pPr>
      <w:r w:rsidRPr="00FC4539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Preparaciones húmedas</w:t>
      </w:r>
    </w:p>
    <w:p w14:paraId="052C0F4D" w14:textId="77777777" w:rsidR="000D743E" w:rsidRPr="00FC4539" w:rsidRDefault="00AE43A5" w:rsidP="00AD28AB">
      <w:pPr>
        <w:spacing w:line="276" w:lineRule="auto"/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</w:pPr>
      <w:r w:rsidRPr="00FC4539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 xml:space="preserve">Preparación húmeda teñida (impronta) </w:t>
      </w:r>
    </w:p>
    <w:p w14:paraId="0653B2DA" w14:textId="77777777" w:rsidR="000D743E" w:rsidRPr="00FC4539" w:rsidRDefault="000D743E" w:rsidP="00AD28AB">
      <w:pPr>
        <w:spacing w:line="276" w:lineRule="auto"/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</w:pPr>
      <w:r w:rsidRPr="00FC4539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Preparaciones fijas</w:t>
      </w:r>
    </w:p>
    <w:p w14:paraId="5400F94F" w14:textId="77777777" w:rsidR="000D743E" w:rsidRPr="00FC4539" w:rsidRDefault="000D743E" w:rsidP="00AD28AB">
      <w:pPr>
        <w:spacing w:line="276" w:lineRule="auto"/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</w:pPr>
      <w:r w:rsidRPr="00FC4539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Tinción simple</w:t>
      </w:r>
    </w:p>
    <w:p w14:paraId="7442A08D" w14:textId="77777777" w:rsidR="00AD28AB" w:rsidRPr="003325BF" w:rsidRDefault="00AD28AB" w:rsidP="00AD28AB">
      <w:pPr>
        <w:spacing w:line="276" w:lineRule="auto"/>
        <w:jc w:val="both"/>
        <w:rPr>
          <w:rFonts w:ascii="Century Gothic" w:hAnsi="Century Gothic"/>
        </w:rPr>
      </w:pPr>
    </w:p>
    <w:p w14:paraId="5AA08D64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Materiales</w:t>
      </w:r>
    </w:p>
    <w:p w14:paraId="7BB3B86A" w14:textId="77777777" w:rsidR="004C551C" w:rsidRPr="003325BF" w:rsidRDefault="004C551C" w:rsidP="004D49C7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Muestras:</w:t>
      </w:r>
    </w:p>
    <w:p w14:paraId="38B6C161" w14:textId="77777777" w:rsidR="004860FE" w:rsidRPr="003325BF" w:rsidRDefault="004860FE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Agua de charco</w:t>
      </w:r>
    </w:p>
    <w:p w14:paraId="22F33253" w14:textId="66DE6DC5" w:rsidR="004D49C7" w:rsidRPr="003325BF" w:rsidRDefault="004860FE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Alimento </w:t>
      </w:r>
      <w:r w:rsidR="00A071D2" w:rsidRPr="003325BF">
        <w:rPr>
          <w:rFonts w:ascii="Century Gothic" w:hAnsi="Century Gothic"/>
        </w:rPr>
        <w:t>enmohecido</w:t>
      </w:r>
    </w:p>
    <w:p w14:paraId="776A540A" w14:textId="77777777" w:rsidR="004860FE" w:rsidRPr="003325BF" w:rsidRDefault="004860FE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Pulque</w:t>
      </w:r>
    </w:p>
    <w:p w14:paraId="4526F333" w14:textId="77777777" w:rsidR="00611F6F" w:rsidRPr="003325BF" w:rsidRDefault="00611F6F" w:rsidP="00AD28AB">
      <w:pPr>
        <w:spacing w:line="276" w:lineRule="auto"/>
        <w:jc w:val="both"/>
        <w:rPr>
          <w:rFonts w:ascii="Century Gothic" w:hAnsi="Century Gothic"/>
        </w:rPr>
      </w:pPr>
    </w:p>
    <w:p w14:paraId="024CD734" w14:textId="77777777" w:rsidR="00611F6F" w:rsidRPr="003325BF" w:rsidRDefault="004C551C" w:rsidP="004D49C7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 xml:space="preserve">Cultivos puros de: </w:t>
      </w:r>
    </w:p>
    <w:p w14:paraId="0978A334" w14:textId="77777777" w:rsidR="00C31BB8" w:rsidRPr="00F147A2" w:rsidRDefault="00C31BB8" w:rsidP="00AD28AB">
      <w:pPr>
        <w:spacing w:line="276" w:lineRule="auto"/>
        <w:rPr>
          <w:rFonts w:ascii="Century Gothic" w:hAnsi="Century Gothic" w:cs="Tunga"/>
          <w:i/>
        </w:rPr>
      </w:pPr>
      <w:r w:rsidRPr="00F147A2">
        <w:rPr>
          <w:rFonts w:ascii="Century Gothic" w:hAnsi="Century Gothic" w:cs="Tunga"/>
          <w:i/>
        </w:rPr>
        <w:t>Enterobacter sp</w:t>
      </w:r>
    </w:p>
    <w:p w14:paraId="7419C061" w14:textId="77777777" w:rsidR="00C31BB8" w:rsidRPr="00F147A2" w:rsidRDefault="00C31BB8" w:rsidP="00AD28AB">
      <w:pPr>
        <w:spacing w:line="276" w:lineRule="auto"/>
        <w:rPr>
          <w:rFonts w:ascii="Century Gothic" w:hAnsi="Century Gothic" w:cs="Tunga"/>
          <w:i/>
        </w:rPr>
      </w:pPr>
      <w:r w:rsidRPr="00F147A2">
        <w:rPr>
          <w:rFonts w:ascii="Century Gothic" w:hAnsi="Century Gothic" w:cs="Tunga"/>
          <w:i/>
        </w:rPr>
        <w:t>Staphylococcus epidermidis</w:t>
      </w:r>
    </w:p>
    <w:p w14:paraId="0AF1636F" w14:textId="77777777" w:rsidR="000847AE" w:rsidRPr="003325BF" w:rsidRDefault="000847AE" w:rsidP="00AD28AB">
      <w:pPr>
        <w:spacing w:line="276" w:lineRule="auto"/>
        <w:jc w:val="both"/>
        <w:rPr>
          <w:rFonts w:ascii="Century Gothic" w:hAnsi="Century Gothic"/>
          <w:lang w:val="fr-FR"/>
        </w:rPr>
      </w:pPr>
    </w:p>
    <w:p w14:paraId="03913E13" w14:textId="77777777" w:rsidR="004C551C" w:rsidRPr="003325BF" w:rsidRDefault="004C551C" w:rsidP="004D49C7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Material por equipo:</w:t>
      </w:r>
    </w:p>
    <w:p w14:paraId="76070EDA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Microscopio</w:t>
      </w:r>
    </w:p>
    <w:p w14:paraId="07D1CAFE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Aceite de inmersión</w:t>
      </w:r>
    </w:p>
    <w:p w14:paraId="16652740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Pipetas Pasteur con bulbo</w:t>
      </w:r>
    </w:p>
    <w:p w14:paraId="1FDE3670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frasco gotero con Azul de metileno</w:t>
      </w:r>
    </w:p>
    <w:p w14:paraId="2ADB3C68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frasco gotero con safranina</w:t>
      </w:r>
    </w:p>
    <w:p w14:paraId="37A933D4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frasco gotero con cristal violeta</w:t>
      </w:r>
    </w:p>
    <w:p w14:paraId="713621E1" w14:textId="77777777" w:rsidR="000D743E" w:rsidRPr="003325BF" w:rsidRDefault="000D743E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frasco gotero con azul de algodón lactofenol</w:t>
      </w:r>
    </w:p>
    <w:p w14:paraId="44BEBB16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641C08B1" w14:textId="77777777" w:rsidR="004C551C" w:rsidRPr="003325BF" w:rsidRDefault="004C551C" w:rsidP="004D49C7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Material que deben tener los alumnos:</w:t>
      </w:r>
    </w:p>
    <w:p w14:paraId="22865601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2 Mecheros</w:t>
      </w:r>
    </w:p>
    <w:p w14:paraId="169E26D4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2 Asas</w:t>
      </w:r>
    </w:p>
    <w:p w14:paraId="4C444AE9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Portaobjetos</w:t>
      </w:r>
    </w:p>
    <w:p w14:paraId="72FAB9D0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Cubreobjetos</w:t>
      </w:r>
    </w:p>
    <w:p w14:paraId="17B7535B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Charola para tinción</w:t>
      </w:r>
    </w:p>
    <w:p w14:paraId="6F058806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Puente de vidrio</w:t>
      </w:r>
    </w:p>
    <w:p w14:paraId="42403056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Piseta</w:t>
      </w:r>
    </w:p>
    <w:p w14:paraId="338B2B49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Pinzas</w:t>
      </w:r>
    </w:p>
    <w:p w14:paraId="7D085367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Paño limpio</w:t>
      </w:r>
    </w:p>
    <w:p w14:paraId="437485FC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Papel seda</w:t>
      </w:r>
    </w:p>
    <w:p w14:paraId="68450037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Letras pequeñas recortadas</w:t>
      </w:r>
    </w:p>
    <w:p w14:paraId="3A263EDC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Agua de charco o pulque</w:t>
      </w:r>
    </w:p>
    <w:p w14:paraId="68464194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2974BB06" w14:textId="77777777" w:rsidR="00174FD7" w:rsidRPr="003325BF" w:rsidRDefault="00174FD7" w:rsidP="00AD28AB">
      <w:pPr>
        <w:spacing w:line="276" w:lineRule="auto"/>
        <w:jc w:val="both"/>
        <w:rPr>
          <w:rFonts w:ascii="Century Gothic" w:hAnsi="Century Gothic"/>
        </w:rPr>
      </w:pPr>
    </w:p>
    <w:p w14:paraId="6A4ECBCA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Metodología</w:t>
      </w:r>
    </w:p>
    <w:p w14:paraId="75E83854" w14:textId="77777777" w:rsidR="00AF5BE8" w:rsidRDefault="00AF5BE8" w:rsidP="00AD28AB">
      <w:pPr>
        <w:spacing w:line="276" w:lineRule="auto"/>
        <w:jc w:val="both"/>
        <w:rPr>
          <w:rFonts w:ascii="Century Gothic" w:hAnsi="Century Gothic"/>
        </w:rPr>
      </w:pPr>
    </w:p>
    <w:p w14:paraId="6BECFC57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Lavar y desengrasar los portaobjetos y cubreobjetos. Para ello emplear jabón líquido y agua; enjuagar varias veces con alcohol al 95 %, ponerlos a secar y flamearlos 2 a 3 veces. </w:t>
      </w:r>
    </w:p>
    <w:p w14:paraId="7D998E63" w14:textId="77777777" w:rsidR="004954C3" w:rsidRPr="003325BF" w:rsidRDefault="004954C3" w:rsidP="00AD28AB">
      <w:pPr>
        <w:spacing w:line="276" w:lineRule="auto"/>
        <w:jc w:val="both"/>
        <w:rPr>
          <w:rFonts w:ascii="Century Gothic" w:hAnsi="Century Gothic"/>
        </w:rPr>
      </w:pPr>
    </w:p>
    <w:p w14:paraId="06F864AE" w14:textId="77777777" w:rsidR="004C551C" w:rsidRPr="003325BF" w:rsidRDefault="004C551C" w:rsidP="0018595A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Preparaciones húmedas</w:t>
      </w:r>
    </w:p>
    <w:p w14:paraId="023B0C4E" w14:textId="0FF11685" w:rsidR="00C322FB" w:rsidRPr="003325BF" w:rsidRDefault="004C551C" w:rsidP="0018595A">
      <w:pPr>
        <w:numPr>
          <w:ilvl w:val="0"/>
          <w:numId w:val="3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Con una pipeta Pasteur colocar una gota de la muestra </w:t>
      </w:r>
      <w:r w:rsidR="00955A39">
        <w:rPr>
          <w:rFonts w:ascii="Century Gothic" w:hAnsi="Century Gothic"/>
        </w:rPr>
        <w:t xml:space="preserve">líquida </w:t>
      </w:r>
      <w:r w:rsidRPr="003325BF">
        <w:rPr>
          <w:rFonts w:ascii="Century Gothic" w:hAnsi="Century Gothic"/>
        </w:rPr>
        <w:t>(agua o pulque) en el centro del portaobjetos, cub</w:t>
      </w:r>
      <w:r w:rsidR="00C322FB" w:rsidRPr="003325BF">
        <w:rPr>
          <w:rFonts w:ascii="Century Gothic" w:hAnsi="Century Gothic"/>
        </w:rPr>
        <w:t xml:space="preserve">rir la gota con un cubreobjetos. </w:t>
      </w:r>
    </w:p>
    <w:p w14:paraId="2E53BC71" w14:textId="77777777" w:rsidR="00C322FB" w:rsidRPr="003325BF" w:rsidRDefault="004C551C" w:rsidP="0018595A">
      <w:pPr>
        <w:numPr>
          <w:ilvl w:val="0"/>
          <w:numId w:val="3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Observar al micr</w:t>
      </w:r>
      <w:r w:rsidR="00270476" w:rsidRPr="003325BF">
        <w:rPr>
          <w:rFonts w:ascii="Century Gothic" w:hAnsi="Century Gothic"/>
        </w:rPr>
        <w:t>oscopio con los objetivos de 10</w:t>
      </w:r>
      <w:r w:rsidRPr="003325BF">
        <w:rPr>
          <w:rFonts w:ascii="Century Gothic" w:hAnsi="Century Gothic"/>
        </w:rPr>
        <w:t>x y 40</w:t>
      </w:r>
      <w:r w:rsidR="00270476" w:rsidRPr="003325BF">
        <w:rPr>
          <w:rFonts w:ascii="Century Gothic" w:hAnsi="Century Gothic"/>
        </w:rPr>
        <w:t xml:space="preserve">x, </w:t>
      </w:r>
      <w:r w:rsidRPr="003325BF">
        <w:rPr>
          <w:rFonts w:ascii="Century Gothic" w:hAnsi="Century Gothic"/>
        </w:rPr>
        <w:t xml:space="preserve">nunca con el objetivo de </w:t>
      </w:r>
      <w:r w:rsidR="00C322FB" w:rsidRPr="003325BF">
        <w:rPr>
          <w:rFonts w:ascii="Century Gothic" w:hAnsi="Century Gothic"/>
        </w:rPr>
        <w:t>inmersión.</w:t>
      </w:r>
    </w:p>
    <w:p w14:paraId="5D71060E" w14:textId="77777777" w:rsidR="004C551C" w:rsidRPr="003325BF" w:rsidRDefault="004C551C" w:rsidP="0018595A">
      <w:pPr>
        <w:numPr>
          <w:ilvl w:val="0"/>
          <w:numId w:val="3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Esquematizar la morfología y movimiento de los microorganismos observados.</w:t>
      </w:r>
    </w:p>
    <w:p w14:paraId="5402311C" w14:textId="77777777" w:rsidR="0027243D" w:rsidRPr="003325BF" w:rsidRDefault="0027243D" w:rsidP="0018595A">
      <w:pPr>
        <w:numPr>
          <w:ilvl w:val="0"/>
          <w:numId w:val="3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Registrar las observaciones de la siguiente manera.</w:t>
      </w:r>
    </w:p>
    <w:p w14:paraId="7322D9D5" w14:textId="7C7E296B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2350"/>
        <w:gridCol w:w="6879"/>
      </w:tblGrid>
      <w:tr w:rsidR="0027243D" w:rsidRPr="003325BF" w14:paraId="799D02C0" w14:textId="77777777" w:rsidTr="003562E9">
        <w:trPr>
          <w:trHeight w:val="1817"/>
        </w:trPr>
        <w:tc>
          <w:tcPr>
            <w:tcW w:w="2410" w:type="dxa"/>
          </w:tcPr>
          <w:p w14:paraId="1B0BB857" w14:textId="0F07F27F" w:rsidR="0027243D" w:rsidRPr="003325BF" w:rsidRDefault="004B3D17" w:rsidP="00AD28AB">
            <w:pPr>
              <w:spacing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 w14:anchorId="14D30B9C">
                <v:oval id="_x0000_s1084" style="position:absolute;left:0;text-align:left;margin-left:2.25pt;margin-top:2.95pt;width:99.95pt;height:97.7pt;z-index:2" strokecolor="#c09" strokeweight="1pt">
                  <v:textbox style="mso-next-textbox:#_x0000_s1084">
                    <w:txbxContent>
                      <w:p w14:paraId="6634FECC" w14:textId="77777777" w:rsidR="00E136C9" w:rsidRDefault="00E136C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  <w:lang w:val="es-MX"/>
                          </w:rPr>
                        </w:pPr>
                      </w:p>
                      <w:p w14:paraId="1A1FC821" w14:textId="77777777" w:rsidR="00E136C9" w:rsidRPr="00174FD7" w:rsidRDefault="00E136C9" w:rsidP="003562E9">
                        <w:pPr>
                          <w:jc w:val="center"/>
                          <w:rPr>
                            <w:rFonts w:ascii="Avenir Light" w:hAnsi="Avenir Light"/>
                            <w:sz w:val="20"/>
                            <w:szCs w:val="20"/>
                            <w:lang w:val="es-MX"/>
                          </w:rPr>
                        </w:pPr>
                        <w:r w:rsidRPr="00174FD7">
                          <w:rPr>
                            <w:rFonts w:ascii="Avenir Light" w:hAnsi="Avenir Light"/>
                            <w:sz w:val="20"/>
                            <w:szCs w:val="20"/>
                            <w:lang w:val="es-MX"/>
                          </w:rPr>
                          <w:t>Dibujar observación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7027" w:type="dxa"/>
          </w:tcPr>
          <w:p w14:paraId="2BABB41A" w14:textId="77777777" w:rsidR="0027243D" w:rsidRPr="003325BF" w:rsidRDefault="0027243D" w:rsidP="00AD28AB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Fecha:</w:t>
            </w:r>
          </w:p>
          <w:p w14:paraId="752922C2" w14:textId="77777777" w:rsidR="0027243D" w:rsidRPr="003325BF" w:rsidRDefault="0027243D" w:rsidP="00AD28AB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Muestra:</w:t>
            </w:r>
          </w:p>
          <w:p w14:paraId="46275A19" w14:textId="77777777" w:rsidR="0027243D" w:rsidRPr="003325BF" w:rsidRDefault="0027243D" w:rsidP="00AD28AB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Tinción:</w:t>
            </w:r>
          </w:p>
          <w:p w14:paraId="6EB84107" w14:textId="77777777" w:rsidR="0027243D" w:rsidRPr="003325BF" w:rsidRDefault="0027243D" w:rsidP="00AD28AB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Aumento:</w:t>
            </w:r>
          </w:p>
          <w:p w14:paraId="2DA3A27B" w14:textId="77777777" w:rsidR="0027243D" w:rsidRPr="003325BF" w:rsidRDefault="0027243D" w:rsidP="00AD28AB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Descripción:</w:t>
            </w:r>
          </w:p>
        </w:tc>
      </w:tr>
    </w:tbl>
    <w:p w14:paraId="57985CE1" w14:textId="77777777" w:rsidR="001B1F91" w:rsidRDefault="001B1F91" w:rsidP="00AD28AB">
      <w:pPr>
        <w:spacing w:line="276" w:lineRule="auto"/>
        <w:jc w:val="both"/>
        <w:rPr>
          <w:rFonts w:ascii="Century Gothic" w:hAnsi="Century Gothic"/>
        </w:rPr>
      </w:pPr>
    </w:p>
    <w:p w14:paraId="5CB108C2" w14:textId="77777777" w:rsidR="00AD28AB" w:rsidRPr="003325BF" w:rsidRDefault="00AD28AB" w:rsidP="00AD28AB">
      <w:pPr>
        <w:spacing w:line="276" w:lineRule="auto"/>
        <w:jc w:val="both"/>
        <w:rPr>
          <w:rFonts w:ascii="Century Gothic" w:hAnsi="Century Gothic"/>
        </w:rPr>
      </w:pPr>
    </w:p>
    <w:p w14:paraId="3F4A81FC" w14:textId="77777777" w:rsidR="004C551C" w:rsidRPr="003325BF" w:rsidRDefault="00270476" w:rsidP="0018595A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Preparación húmeda teñida de hongos filamentosos</w:t>
      </w:r>
      <w:r w:rsidR="00E3527E" w:rsidRPr="003325BF">
        <w:rPr>
          <w:rFonts w:ascii="Century Gothic" w:hAnsi="Century Gothic" w:cs="Segoe UI"/>
          <w:lang w:val="es-ES_tradnl"/>
        </w:rPr>
        <w:t xml:space="preserve"> (técnica de impronta con diurex)</w:t>
      </w:r>
    </w:p>
    <w:p w14:paraId="2869876D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Cortar un pedazo de diurex de aproximadamente 1.5 cm.</w:t>
      </w:r>
    </w:p>
    <w:p w14:paraId="737D2322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Colocar una gota de lactofenol azul de algodón en un portaobjetos limpio y desengrasado.</w:t>
      </w:r>
    </w:p>
    <w:p w14:paraId="22B9B495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Esterilizar el asa micológica y dejar enfriar.</w:t>
      </w:r>
    </w:p>
    <w:p w14:paraId="49517AE4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Colocar el diurex en el extremo del asa y presionar el diurex sobre el cultivo de hongo en caja cuidando de no frotar (figura 1). </w:t>
      </w:r>
    </w:p>
    <w:p w14:paraId="55E45099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Con ayuda del asa bacteriológica depositar el diurex (con la muestra hacia el colorante) en el portaobjetos (figura 2). </w:t>
      </w:r>
    </w:p>
    <w:p w14:paraId="32F4DA45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Agregar una gota de colorante sobre el diurex para evitar la formación de burbujas.</w:t>
      </w:r>
    </w:p>
    <w:p w14:paraId="766656FD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Colocar un cubreobjetos (figura 3).  </w:t>
      </w:r>
    </w:p>
    <w:p w14:paraId="4F242484" w14:textId="77777777" w:rsidR="00E3527E" w:rsidRPr="003325BF" w:rsidRDefault="00E3527E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Observar al microscopio con los objetivos 10x y 40x</w:t>
      </w:r>
      <w:r w:rsidR="00D34AE2" w:rsidRPr="003325BF">
        <w:rPr>
          <w:rFonts w:ascii="Century Gothic" w:hAnsi="Century Gothic"/>
        </w:rPr>
        <w:t>.</w:t>
      </w:r>
    </w:p>
    <w:p w14:paraId="3899B87E" w14:textId="77777777" w:rsidR="0053475F" w:rsidRPr="003325BF" w:rsidRDefault="0053475F" w:rsidP="00AD28AB">
      <w:pPr>
        <w:spacing w:line="276" w:lineRule="auto"/>
        <w:jc w:val="both"/>
        <w:rPr>
          <w:rFonts w:ascii="Century Gothic" w:hAnsi="Century Gothic"/>
        </w:rPr>
      </w:pPr>
    </w:p>
    <w:p w14:paraId="5D170C53" w14:textId="77777777" w:rsidR="0053475F" w:rsidRPr="003325BF" w:rsidRDefault="004B3D17" w:rsidP="00AD28AB">
      <w:pPr>
        <w:spacing w:line="276" w:lineRule="auto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</w:r>
      <w:r>
        <w:rPr>
          <w:rFonts w:ascii="Century Gothic" w:hAnsi="Century Gothic"/>
          <w:sz w:val="22"/>
        </w:rPr>
        <w:pict w14:anchorId="3071250C">
          <v:group id="_x0000_s1030" style="width:497.3pt;height:172.55pt;mso-position-horizontal-relative:char;mso-position-vertical-relative:line" coordorigin="2525,3265" coordsize="7181,2491" editas="canvas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525;top:3265;width:7181;height:2491" o:preferrelative="f">
              <v:fill o:detectmouseclick="t"/>
              <v:path o:extrusionok="t" o:connecttype="none"/>
              <o:lock v:ext="edit" text="t"/>
            </v:shape>
            <v:group id="_x0000_s1038" style="position:absolute;left:3575;top:3265;width:104;height:1373" coordorigin="3404,2031" coordsize="103,1748"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_x0000_s1037" type="#_x0000_t32" style="position:absolute;left:3456;top:2031;width:1;height:1574;flip:y" o:connectortype="straight" strokecolor="#404040" strokeweight="2pt"/>
              <v:shapetype id="_x0000_t8" coordsize="21600,21600" o:spt="8" adj="5400" path="m0,0l@0,21600@1,21600,21600,0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036" type="#_x0000_t8" style="position:absolute;left:3404;top:3605;width:103;height:174;flip:x y" fillcolor="#404040" strokecolor="gray"/>
            </v:group>
            <v:group id="_x0000_s1040" style="position:absolute;left:5634;top:3265;width:94;height:1070" coordorigin="3404,2031" coordsize="103,1748">
              <v:shape id="_x0000_s1041" type="#_x0000_t32" style="position:absolute;left:3456;top:2031;width:1;height:1574;flip:y" o:connectortype="straight" strokecolor="#404040" strokeweight="2pt"/>
              <v:shape id="_x0000_s1042" type="#_x0000_t8" style="position:absolute;left:3404;top:3605;width:103;height:174;flip:x y" fillcolor="#404040" strokecolor="gray"/>
            </v:group>
            <v:group id="_x0000_s1083" style="position:absolute;left:2609;top:3320;width:6866;height:2206" coordorigin="2609,3320" coordsize="6866,2206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61" type="#_x0000_t202" style="position:absolute;left:2667;top:3881;width:896;height:395" o:regroupid="4" stroked="f">
                <v:textbox>
                  <w:txbxContent>
                    <w:p w14:paraId="43CF1B4E" w14:textId="77777777" w:rsidR="00E136C9" w:rsidRPr="0004774B" w:rsidRDefault="00E136C9" w:rsidP="00140CEC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  <w:t>Asa micológica</w:t>
                      </w:r>
                    </w:p>
                  </w:txbxContent>
                </v:textbox>
              </v:shape>
              <v:oval id="_x0000_s1031" style="position:absolute;left:3114;top:4710;width:830;height:816" o:regroupid="4" fillcolor="#e36c0a" strokecolor="#fbd4b4">
                <v:fill color2="fill darken(194)" focusposition=".5,.5" focussize="" method="linear sigma" focus="100%" type="gradientRadial"/>
              </v:oval>
              <v:shape id="_x0000_s1035" style="position:absolute;left:3404;top:4710;width:470;height:456" coordsize="650,630" o:regroupid="4" path="m50,150hdc47,140,40,131,40,120,40,15,52,15,140,,193,3,247,3,300,10,340,15,389,40,430,50,498,118,466,94,520,130,533,150,540,177,560,190,580,203,620,230,620,230,645,306,644,269,630,340,635,370,650,399,650,430,650,440,598,545,590,550,575,558,557,557,540,560,507,582,493,608,460,630,450,623,441,615,430,610,411,601,370,590,370,590,348,524,296,553,230,560,159,584,188,568,140,600,127,597,110,599,100,590,64,559,55,508,30,470,16,414,14,356,,300,13,248,50,206,50,150xe" fillcolor="#630" strokecolor="#484329">
                <v:fill r:id="rId9" o:title="Mármol marrón" rotate="t" type="tile"/>
                <v:path arrowok="t"/>
              </v:shape>
              <v:rect id="_x0000_s1039" style="position:absolute;left:3563;top:4551;width:166;height:500" o:regroupid="4" fillcolor="#dbe5f1" strokecolor="#95b3d7">
                <v:fill opacity="11141f"/>
              </v:rect>
              <v:group id="_x0000_s1046" style="position:absolute;left:5613;top:4276;width:166;height:499" coordorigin="5758,4139" coordsize="166,499" o:regroupid="4">
                <v:rect id="_x0000_s1044" style="position:absolute;left:5758;top:4139;width:166;height:499" fillcolor="#dbe5f1" strokecolor="#95b3d7">
                  <v:fill opacity="11141f"/>
                </v:rect>
                <v:shape id="_x0000_s1045" style="position:absolute;left:5779;top:4276;width:94;height:275" coordsize="130,182" path="m60,2hdc50,5,36,3,30,12,21,25,5,91,,112,23,182,,165,50,182,120,159,109,146,130,82,116,,128,25,60,2xe" fillcolor="#938953" stroked="f" strokecolor="#938953">
                  <v:fill opacity="13763f"/>
                  <v:path arrowok="t"/>
                </v:shape>
              </v:group>
              <v:group id="_x0000_s1048" style="position:absolute;left:4746;top:4927;width:1653;height:332" coordorigin="4746,4927" coordsize="1653,332" o:regroupid="4">
                <v:shapetype id="_x0000_t7" coordsize="21600,21600" o:spt="7" adj="5400" path="m@0,0l0,21600@1,21600,21600,0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43" type="#_x0000_t7" style="position:absolute;left:4746;top:4927;width:1653;height:332" fillcolor="#dbe5f1" strokecolor="#4f81bd">
                  <v:fill opacity="24248f"/>
                </v:shape>
                <v:shape id="_x0000_s1047" style="position:absolute;left:5489;top:5051;width:239;height:109" coordsize="332,152" path="m72,130hdc28,115,,101,22,50,27,39,32,27,42,20,62,7,89,8,112,,210,33,151,18,292,30,299,51,318,68,322,90,332,152,174,140,172,140,59,130,25,130,72,130xe" fillcolor="#548dd4" strokecolor="#548dd4">
                  <v:path arrowok="t"/>
                </v:shape>
              </v:group>
              <v:shape id="_x0000_s1058" type="#_x0000_t202" style="position:absolute;left:2609;top:3320;width:888;height:288" o:regroupid="4" stroked="f">
                <v:textbox>
                  <w:txbxContent>
                    <w:p w14:paraId="5EA6604E" w14:textId="77777777" w:rsidR="00E136C9" w:rsidRPr="0004774B" w:rsidRDefault="00E136C9" w:rsidP="00140C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20"/>
                          <w:szCs w:val="20"/>
                          <w:lang w:val="es-MX"/>
                        </w:rPr>
                        <w:t>Figura 1.</w:t>
                      </w:r>
                    </w:p>
                  </w:txbxContent>
                </v:textbox>
              </v:shape>
              <v:shape id="_x0000_s1059" type="#_x0000_t202" style="position:absolute;left:4601;top:3320;width:888;height:287" o:regroupid="4" stroked="f">
                <v:textbox>
                  <w:txbxContent>
                    <w:p w14:paraId="60C0E690" w14:textId="77777777" w:rsidR="00E136C9" w:rsidRPr="0004774B" w:rsidRDefault="00E136C9" w:rsidP="00140C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20"/>
                          <w:szCs w:val="20"/>
                          <w:lang w:val="es-MX"/>
                        </w:rPr>
                        <w:t>Figura 2.</w:t>
                      </w:r>
                    </w:p>
                  </w:txbxContent>
                </v:textbox>
              </v:shape>
              <v:shape id="_x0000_s1060" type="#_x0000_t202" style="position:absolute;left:6722;top:3320;width:888;height:287" o:regroupid="4" stroked="f">
                <v:textbox>
                  <w:txbxContent>
                    <w:p w14:paraId="134FBA9D" w14:textId="77777777" w:rsidR="00E136C9" w:rsidRPr="0004774B" w:rsidRDefault="00E136C9" w:rsidP="00140C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20"/>
                          <w:szCs w:val="20"/>
                          <w:lang w:val="es-MX"/>
                        </w:rPr>
                        <w:t>Figura 3.</w:t>
                      </w:r>
                    </w:p>
                  </w:txbxContent>
                </v:textbox>
              </v:shape>
              <v:group id="_x0000_s1068" style="position:absolute;left:7475;top:3522;width:563;height:1220" coordorigin="7648,3219" coordsize="562,1220" o:regroupid="4">
                <v:shape id="_x0000_s1062" type="#_x0000_t8" style="position:absolute;left:7648;top:4335;width:556;height:104" fillcolor="#5a5a5a" strokecolor="#404040"/>
                <v:rect id="_x0000_s1063" style="position:absolute;left:7648;top:3219;width:562;height:1116" fillcolor="black" stroked="f"/>
                <v:shape id="_x0000_s1064" type="#_x0000_t202" style="position:absolute;left:7654;top:3522;width:556;height:556" filled="f" stroked="f">
                  <v:textbox>
                    <w:txbxContent>
                      <w:p w14:paraId="229A1D3B" w14:textId="77777777" w:rsidR="00E136C9" w:rsidRDefault="00E136C9" w:rsidP="00140CE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z w:val="18"/>
                            <w:szCs w:val="18"/>
                            <w:lang w:val="es-MX"/>
                          </w:rPr>
                          <w:t>10x</w:t>
                        </w:r>
                      </w:p>
                      <w:p w14:paraId="0D602AB1" w14:textId="77777777" w:rsidR="00E136C9" w:rsidRDefault="00E136C9" w:rsidP="00140CEC">
                        <w:pPr>
                          <w:rPr>
                            <w:rFonts w:ascii="Century Gothic" w:hAnsi="Century Gothic"/>
                            <w:b/>
                            <w:color w:val="FFFFFF"/>
                            <w:sz w:val="18"/>
                            <w:szCs w:val="18"/>
                            <w:lang w:val="es-MX"/>
                          </w:rPr>
                        </w:pPr>
                      </w:p>
                      <w:p w14:paraId="3D527C00" w14:textId="77777777" w:rsidR="00E136C9" w:rsidRPr="00962827" w:rsidRDefault="00E136C9" w:rsidP="00140CEC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/>
                            <w:sz w:val="18"/>
                            <w:szCs w:val="18"/>
                            <w:lang w:val="es-MX"/>
                          </w:rPr>
                        </w:pPr>
                        <w:r w:rsidRPr="00962827">
                          <w:rPr>
                            <w:rFonts w:ascii="Century Gothic" w:hAnsi="Century Gothic"/>
                            <w:b/>
                            <w:color w:val="FFFFFF"/>
                            <w:sz w:val="18"/>
                            <w:szCs w:val="18"/>
                            <w:lang w:val="es-MX"/>
                          </w:rPr>
                          <w:t>40x</w:t>
                        </w:r>
                      </w:p>
                    </w:txbxContent>
                  </v:textbox>
                </v:shape>
                <v:shape id="_x0000_s1066" type="#_x0000_t32" style="position:absolute;left:7654;top:3745;width:556;height:1" o:connectortype="straight" strokecolor="#ffc000" strokeweight="2pt"/>
                <v:shape id="_x0000_s1067" type="#_x0000_t32" style="position:absolute;left:7656;top:4078;width:554;height:1" o:connectortype="straight" strokecolor="blue" strokeweight="2pt"/>
              </v:group>
              <v:shape id="_x0000_s1070" type="#_x0000_t202" style="position:absolute;left:3679;top:4515;width:646;height:260" o:regroupid="4" filled="f" stroked="f">
                <v:textbox>
                  <w:txbxContent>
                    <w:p w14:paraId="6845E4CA" w14:textId="77777777" w:rsidR="00E136C9" w:rsidRPr="0004774B" w:rsidRDefault="00E136C9" w:rsidP="00140CEC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  <w:t>Diurex</w:t>
                      </w:r>
                    </w:p>
                  </w:txbxContent>
                </v:textbox>
              </v:shape>
              <v:shape id="_x0000_s1071" type="#_x0000_t202" style="position:absolute;left:4951;top:4377;width:714;height:261" o:regroupid="4" filled="f" stroked="f">
                <v:textbox>
                  <w:txbxContent>
                    <w:p w14:paraId="78BAF344" w14:textId="77777777" w:rsidR="00E136C9" w:rsidRPr="0004774B" w:rsidRDefault="00E136C9" w:rsidP="00140CEC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  <w:t>Muestra</w:t>
                      </w:r>
                    </w:p>
                  </w:txbxContent>
                </v:textbox>
              </v:shape>
              <v:shape id="_x0000_s1072" type="#_x0000_t202" style="position:absolute;left:5056;top:5266;width:782;height:260" o:regroupid="4" filled="f" stroked="f">
                <v:textbox>
                  <w:txbxContent>
                    <w:p w14:paraId="01140F39" w14:textId="77777777" w:rsidR="00E136C9" w:rsidRPr="0004774B" w:rsidRDefault="00E136C9" w:rsidP="00140CEC">
                      <w:pPr>
                        <w:jc w:val="right"/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</w:pPr>
                      <w:r w:rsidRPr="0004774B">
                        <w:rPr>
                          <w:rFonts w:ascii="Century Gothic" w:hAnsi="Century Gothic"/>
                          <w:sz w:val="16"/>
                          <w:szCs w:val="16"/>
                          <w:lang w:val="es-MX"/>
                        </w:rPr>
                        <w:t>Colorante</w:t>
                      </w:r>
                    </w:p>
                  </w:txbxContent>
                </v:textbox>
              </v:shape>
              <v:shape id="_x0000_s1073" type="#_x0000_t202" style="position:absolute;left:8429;top:4551;width:1046;height:807" o:regroupid="4" filled="f" stroked="f">
                <v:textbox>
                  <w:txbxContent>
                    <w:p w14:paraId="6FE69FDC" w14:textId="77777777" w:rsidR="00E136C9" w:rsidRPr="00140CEC" w:rsidRDefault="00E136C9" w:rsidP="00140CEC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es-MX"/>
                        </w:rPr>
                      </w:pPr>
                      <w:r w:rsidRPr="00140CEC"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es-MX"/>
                        </w:rPr>
                        <w:t>Cubreobjetos</w:t>
                      </w:r>
                    </w:p>
                    <w:p w14:paraId="7D8FAE15" w14:textId="77777777" w:rsidR="00E136C9" w:rsidRPr="00140CEC" w:rsidRDefault="00E136C9" w:rsidP="00140CEC">
                      <w:pPr>
                        <w:jc w:val="center"/>
                        <w:rPr>
                          <w:rFonts w:ascii="Century Gothic" w:hAnsi="Century Gothic"/>
                          <w:color w:val="548DD4"/>
                          <w:sz w:val="16"/>
                          <w:szCs w:val="16"/>
                          <w:lang w:val="es-MX"/>
                        </w:rPr>
                      </w:pPr>
                      <w:r w:rsidRPr="00140CEC">
                        <w:rPr>
                          <w:rFonts w:ascii="Century Gothic" w:hAnsi="Century Gothic"/>
                          <w:color w:val="548DD4"/>
                          <w:sz w:val="16"/>
                          <w:szCs w:val="16"/>
                          <w:lang w:val="es-MX"/>
                        </w:rPr>
                        <w:t>Colorante</w:t>
                      </w:r>
                    </w:p>
                    <w:p w14:paraId="0C1662E1" w14:textId="77777777" w:rsidR="00E136C9" w:rsidRPr="005B07D1" w:rsidRDefault="00E136C9" w:rsidP="00140CEC">
                      <w:pPr>
                        <w:jc w:val="center"/>
                        <w:rPr>
                          <w:rFonts w:ascii="Century Gothic" w:hAnsi="Century Gothic"/>
                          <w:color w:val="948A54"/>
                          <w:sz w:val="16"/>
                          <w:szCs w:val="16"/>
                          <w:lang w:val="es-MX"/>
                        </w:rPr>
                      </w:pPr>
                      <w:r w:rsidRPr="005B07D1">
                        <w:rPr>
                          <w:rFonts w:ascii="Century Gothic" w:hAnsi="Century Gothic"/>
                          <w:color w:val="948A54"/>
                          <w:sz w:val="16"/>
                          <w:szCs w:val="16"/>
                          <w:lang w:val="es-MX"/>
                        </w:rPr>
                        <w:t>Diurex con muestra</w:t>
                      </w:r>
                    </w:p>
                    <w:p w14:paraId="51DBFFF8" w14:textId="77777777" w:rsidR="00E136C9" w:rsidRPr="00140CEC" w:rsidRDefault="00E136C9" w:rsidP="00140CEC">
                      <w:pPr>
                        <w:jc w:val="center"/>
                        <w:rPr>
                          <w:rFonts w:ascii="Century Gothic" w:hAnsi="Century Gothic"/>
                          <w:color w:val="548DD4"/>
                          <w:sz w:val="16"/>
                          <w:szCs w:val="16"/>
                          <w:lang w:val="es-MX"/>
                        </w:rPr>
                      </w:pPr>
                      <w:r w:rsidRPr="00140CEC">
                        <w:rPr>
                          <w:rFonts w:ascii="Century Gothic" w:hAnsi="Century Gothic"/>
                          <w:color w:val="548DD4"/>
                          <w:sz w:val="16"/>
                          <w:szCs w:val="16"/>
                          <w:lang w:val="es-MX"/>
                        </w:rPr>
                        <w:t>Colorante</w:t>
                      </w:r>
                    </w:p>
                  </w:txbxContent>
                </v:textbox>
              </v:shape>
              <v:group id="_x0000_s1081" style="position:absolute;left:6861;top:4927;width:1653;height:332" coordorigin="6861,4927" coordsize="1653,332" o:regroupid="4">
                <v:group id="_x0000_s1049" style="position:absolute;left:6861;top:4927;width:1653;height:332" coordorigin="4746,4927" coordsize="1653,332" o:regroupid="2">
                  <v:shape id="_x0000_s1050" type="#_x0000_t7" style="position:absolute;left:4746;top:4927;width:1653;height:332" fillcolor="#dbe5f1" strokecolor="#4f81bd">
                    <v:fill opacity="24248f"/>
                  </v:shape>
                  <v:shape id="_x0000_s1051" style="position:absolute;left:5489;top:5051;width:239;height:109" coordsize="332,152" path="m72,130hdc28,115,,101,22,50,27,39,32,27,42,20,62,7,89,8,112,,210,33,151,18,292,30,299,51,318,68,322,90,332,152,174,140,172,140,59,130,25,130,72,130xe" fillcolor="#548dd4" strokecolor="#548dd4">
                    <v:path arrowok="t"/>
                  </v:shape>
                </v:group>
                <v:shape id="_x0000_s1052" type="#_x0000_t7" style="position:absolute;left:7346;top:4999;width:736;height:206" o:regroupid="2" adj="8988" fillcolor="#dbe5f1" strokecolor="#365f91">
                  <v:fill opacity=".25"/>
                </v:shape>
                <v:group id="_x0000_s1080" style="position:absolute;left:7295;top:5051;width:852;height:102" coordorigin="6048,5358" coordsize="1100,103">
                  <v:shape id="_x0000_s1055" style="position:absolute;left:6519;top:5278;width:87;height:247;rotation:270" coordsize="130,182" o:regroupid="3" path="m60,2hdc50,5,36,3,30,12,21,25,5,91,,112,23,182,,165,50,182,120,159,109,146,130,82,116,,128,25,60,2xe" fillcolor="#938953" stroked="f" strokecolor="#938953">
                    <v:fill opacity="33423f"/>
                    <v:path arrowok="t"/>
                  </v:shape>
                  <v:shape id="_x0000_s1078" type="#_x0000_t7" style="position:absolute;left:6048;top:5358;width:1100;height:103" filled="f" strokecolor="#95b3d7"/>
                </v:group>
              </v:group>
            </v:group>
            <w10:wrap type="none"/>
            <w10:anchorlock/>
          </v:group>
        </w:pict>
      </w:r>
    </w:p>
    <w:p w14:paraId="5840A7F0" w14:textId="77777777" w:rsidR="00611F6F" w:rsidRPr="003325BF" w:rsidRDefault="00611F6F" w:rsidP="00AD28AB">
      <w:pPr>
        <w:spacing w:line="276" w:lineRule="auto"/>
        <w:jc w:val="both"/>
        <w:rPr>
          <w:rFonts w:ascii="Century Gothic" w:hAnsi="Century Gothic"/>
          <w:sz w:val="22"/>
        </w:rPr>
      </w:pPr>
    </w:p>
    <w:p w14:paraId="11587E75" w14:textId="251209BF" w:rsidR="00D50F95" w:rsidRPr="003325BF" w:rsidRDefault="00D50F95" w:rsidP="00BC2491">
      <w:pPr>
        <w:numPr>
          <w:ilvl w:val="0"/>
          <w:numId w:val="11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Describir y esquematizar todas las características del micelio, estructuras especializadas y la presencia de conidias o esporas.</w:t>
      </w:r>
    </w:p>
    <w:p w14:paraId="43778F95" w14:textId="77777777" w:rsidR="0027243D" w:rsidRDefault="0027243D" w:rsidP="00AD28AB">
      <w:pPr>
        <w:spacing w:line="276" w:lineRule="auto"/>
        <w:jc w:val="both"/>
        <w:rPr>
          <w:rFonts w:ascii="Century Gothic" w:hAnsi="Century Gothic"/>
          <w:sz w:val="22"/>
        </w:rPr>
      </w:pPr>
    </w:p>
    <w:p w14:paraId="184E5D28" w14:textId="77777777" w:rsidR="00D50F95" w:rsidRDefault="00D50F95" w:rsidP="00AD28AB">
      <w:pPr>
        <w:spacing w:line="276" w:lineRule="auto"/>
        <w:jc w:val="both"/>
        <w:rPr>
          <w:rFonts w:ascii="Century Gothic" w:hAnsi="Century Gothic"/>
          <w:sz w:val="22"/>
        </w:rPr>
      </w:pPr>
    </w:p>
    <w:p w14:paraId="5CCC2876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Preparaciones fijas</w:t>
      </w:r>
    </w:p>
    <w:p w14:paraId="1F390ED6" w14:textId="77777777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Etiquetar los portaobjetos en uno de sus extremos</w:t>
      </w:r>
      <w:r w:rsidR="00D34AE2" w:rsidRPr="003325BF">
        <w:rPr>
          <w:rFonts w:ascii="Century Gothic" w:hAnsi="Century Gothic"/>
        </w:rPr>
        <w:t>.</w:t>
      </w:r>
    </w:p>
    <w:p w14:paraId="6AFAE4A8" w14:textId="6BD572BB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Colocar una pequeña gota </w:t>
      </w:r>
      <w:r w:rsidR="00D50F95">
        <w:rPr>
          <w:rFonts w:ascii="Century Gothic" w:hAnsi="Century Gothic"/>
        </w:rPr>
        <w:t xml:space="preserve">de agua </w:t>
      </w:r>
      <w:r w:rsidRPr="003325BF">
        <w:rPr>
          <w:rFonts w:ascii="Century Gothic" w:hAnsi="Century Gothic"/>
        </w:rPr>
        <w:t>en el centro del portaobjetos</w:t>
      </w:r>
      <w:r w:rsidR="00D34AE2" w:rsidRPr="003325BF">
        <w:rPr>
          <w:rFonts w:ascii="Century Gothic" w:hAnsi="Century Gothic"/>
        </w:rPr>
        <w:t>.</w:t>
      </w:r>
    </w:p>
    <w:p w14:paraId="3622F4B9" w14:textId="77777777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Esterilizar el asa de siembra y en condiciones asépticas tomar una pequeña cantidad del cultivo en medio sólido.</w:t>
      </w:r>
    </w:p>
    <w:p w14:paraId="76132210" w14:textId="769F67AA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Con el asa mezclar suavemente el cultivo con el agua hasta obtener una suspensión homogénea</w:t>
      </w:r>
      <w:r w:rsidR="00D50F95">
        <w:rPr>
          <w:rFonts w:ascii="Century Gothic" w:hAnsi="Century Gothic"/>
        </w:rPr>
        <w:t xml:space="preserve"> ligeramente turbia</w:t>
      </w:r>
      <w:r w:rsidRPr="003325BF">
        <w:rPr>
          <w:rFonts w:ascii="Century Gothic" w:hAnsi="Century Gothic"/>
        </w:rPr>
        <w:t xml:space="preserve"> y extenderla en el centro del portaobjetos. </w:t>
      </w:r>
    </w:p>
    <w:p w14:paraId="570EBD3E" w14:textId="77777777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Esterilizar el asa.</w:t>
      </w:r>
    </w:p>
    <w:p w14:paraId="6B7ED00F" w14:textId="5C58EF26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Si la muestra se toma de un cultivo líquido, no es necesario poner la gota de agua, sino que se extiende directamente </w:t>
      </w:r>
      <w:r w:rsidR="00D50F95">
        <w:rPr>
          <w:rFonts w:ascii="Century Gothic" w:hAnsi="Century Gothic"/>
        </w:rPr>
        <w:t xml:space="preserve">la muestra </w:t>
      </w:r>
      <w:r w:rsidRPr="003325BF">
        <w:rPr>
          <w:rFonts w:ascii="Century Gothic" w:hAnsi="Century Gothic"/>
        </w:rPr>
        <w:t>sobre el portaobjetos.</w:t>
      </w:r>
    </w:p>
    <w:p w14:paraId="7B00B5CC" w14:textId="2F9F1106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Dejar s</w:t>
      </w:r>
      <w:r w:rsidR="00D50F95">
        <w:rPr>
          <w:rFonts w:ascii="Century Gothic" w:hAnsi="Century Gothic"/>
        </w:rPr>
        <w:t>ecar  totalmente la preparación</w:t>
      </w:r>
      <w:r w:rsidRPr="003325BF">
        <w:rPr>
          <w:rFonts w:ascii="Century Gothic" w:hAnsi="Century Gothic"/>
        </w:rPr>
        <w:t xml:space="preserve"> a temperatura ambiente.</w:t>
      </w:r>
    </w:p>
    <w:p w14:paraId="654B581B" w14:textId="77777777" w:rsidR="004C551C" w:rsidRPr="003325BF" w:rsidRDefault="004C551C" w:rsidP="00BC2491">
      <w:pPr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Fijar el frote con calor. Cuando el frote está perfectamente seco pasar de cuatro a cinco veces el portaobjetos por la flama del mechero y dejar enfriar.</w:t>
      </w:r>
    </w:p>
    <w:p w14:paraId="167FED89" w14:textId="77777777" w:rsidR="004C551C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554F7BDC" w14:textId="77777777" w:rsidR="0007437B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654F86AE" w14:textId="77777777" w:rsidR="0007437B" w:rsidRPr="003325BF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44C85F8F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Tinción simple</w:t>
      </w:r>
    </w:p>
    <w:p w14:paraId="5606D308" w14:textId="77777777" w:rsidR="004C551C" w:rsidRPr="003325BF" w:rsidRDefault="004C551C" w:rsidP="00BC2491">
      <w:pPr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Cubrir el frote fijo con 3 gotas del colorante básico (azul de metileno, safranina o cristal violeta) y dejar actuar durante 1 minuto.</w:t>
      </w:r>
    </w:p>
    <w:p w14:paraId="5EDAAAD4" w14:textId="3CF17DC5" w:rsidR="004C551C" w:rsidRPr="003325BF" w:rsidRDefault="004C551C" w:rsidP="00BC2491">
      <w:pPr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Sobre una charola escurrir el colorante y lavar la preparación con agua, para ello inclinar el portaobjetos y en la parte supe</w:t>
      </w:r>
      <w:r w:rsidR="00AD28AB">
        <w:rPr>
          <w:rFonts w:ascii="Century Gothic" w:hAnsi="Century Gothic"/>
        </w:rPr>
        <w:t>rior aplicar el agua con una pis</w:t>
      </w:r>
      <w:r w:rsidRPr="003325BF">
        <w:rPr>
          <w:rFonts w:ascii="Century Gothic" w:hAnsi="Century Gothic"/>
        </w:rPr>
        <w:t>eta de manera que resbale sobre el frote.</w:t>
      </w:r>
    </w:p>
    <w:p w14:paraId="05D86774" w14:textId="77777777" w:rsidR="004C551C" w:rsidRDefault="004C551C" w:rsidP="00BC2491">
      <w:pPr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Colocar el portaobjetos inclinado sobre una toalla de papel absorbente y dejar secar a temperatura ambiente.</w:t>
      </w:r>
    </w:p>
    <w:p w14:paraId="5A0577D9" w14:textId="77777777" w:rsidR="004C551C" w:rsidRPr="003325BF" w:rsidRDefault="004C551C" w:rsidP="00BC2491">
      <w:pPr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Observar al microscopio con los objetivos de 10x, 40x y 100x (inmersión).</w:t>
      </w:r>
    </w:p>
    <w:p w14:paraId="1ED3AE34" w14:textId="77777777" w:rsidR="004C551C" w:rsidRPr="003325BF" w:rsidRDefault="004C551C" w:rsidP="00BC2491">
      <w:pPr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Esquematizar sus observaciones y describir las características de los microorganismos observados empleando los términos adecuados respecto a la morfología, agrupac</w:t>
      </w:r>
      <w:r w:rsidR="00483CE3" w:rsidRPr="003325BF">
        <w:rPr>
          <w:rFonts w:ascii="Century Gothic" w:hAnsi="Century Gothic"/>
        </w:rPr>
        <w:t xml:space="preserve">ión y estructuras. Ejemplos: </w:t>
      </w:r>
      <w:r w:rsidRPr="003325BF">
        <w:rPr>
          <w:rFonts w:ascii="Century Gothic" w:hAnsi="Century Gothic"/>
        </w:rPr>
        <w:t>bacilos l</w:t>
      </w:r>
      <w:r w:rsidR="00483CE3" w:rsidRPr="003325BF">
        <w:rPr>
          <w:rFonts w:ascii="Century Gothic" w:hAnsi="Century Gothic"/>
        </w:rPr>
        <w:t xml:space="preserve">argos con extremos redondos, </w:t>
      </w:r>
      <w:r w:rsidRPr="003325BF">
        <w:rPr>
          <w:rFonts w:ascii="Century Gothic" w:hAnsi="Century Gothic"/>
        </w:rPr>
        <w:t>cocos agrupados en cadena</w:t>
      </w:r>
      <w:r w:rsidR="00483CE3" w:rsidRPr="003325BF">
        <w:rPr>
          <w:rFonts w:ascii="Century Gothic" w:hAnsi="Century Gothic"/>
        </w:rPr>
        <w:t xml:space="preserve">s denominadas estreptococos, </w:t>
      </w:r>
      <w:r w:rsidRPr="003325BF">
        <w:rPr>
          <w:rFonts w:ascii="Century Gothic" w:hAnsi="Century Gothic"/>
        </w:rPr>
        <w:t xml:space="preserve">célula de forma ovoide con estructuras internas. </w:t>
      </w:r>
    </w:p>
    <w:p w14:paraId="4D1D86F6" w14:textId="77777777" w:rsidR="00525263" w:rsidRPr="003325BF" w:rsidRDefault="00525263" w:rsidP="00AD28AB">
      <w:pPr>
        <w:spacing w:line="276" w:lineRule="auto"/>
        <w:jc w:val="both"/>
        <w:rPr>
          <w:rFonts w:ascii="Century Gothic" w:hAnsi="Century Gothic"/>
        </w:rPr>
      </w:pPr>
    </w:p>
    <w:p w14:paraId="35BABEF7" w14:textId="77777777" w:rsidR="00270BB2" w:rsidRPr="003325BF" w:rsidRDefault="00270BB2" w:rsidP="00AD28AB">
      <w:pPr>
        <w:spacing w:line="276" w:lineRule="auto"/>
        <w:jc w:val="both"/>
        <w:rPr>
          <w:rFonts w:ascii="Century Gothic" w:hAnsi="Century Gothic"/>
        </w:rPr>
      </w:pPr>
    </w:p>
    <w:p w14:paraId="00CF7386" w14:textId="77777777" w:rsidR="004C551C" w:rsidRPr="00DF78DB" w:rsidRDefault="007E370C" w:rsidP="00AD28AB">
      <w:pPr>
        <w:spacing w:line="276" w:lineRule="auto"/>
        <w:jc w:val="right"/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  <w:t xml:space="preserve">2ª </w:t>
      </w:r>
      <w:r w:rsidR="003D0F39" w:rsidRPr="00DF78DB"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  <w:t>parte</w:t>
      </w:r>
    </w:p>
    <w:p w14:paraId="318F7B3A" w14:textId="77777777" w:rsidR="004C551C" w:rsidRPr="006E6F80" w:rsidRDefault="004C551C" w:rsidP="00AD28AB">
      <w:pPr>
        <w:spacing w:line="276" w:lineRule="auto"/>
        <w:rPr>
          <w:rFonts w:ascii="Century Gothic" w:eastAsiaTheme="minorEastAsia" w:hAnsi="Century Gothic" w:cstheme="minorBidi"/>
          <w:i/>
          <w:color w:val="CC9900"/>
          <w:lang w:val="es-ES_tradnl"/>
        </w:rPr>
      </w:pPr>
    </w:p>
    <w:p w14:paraId="6877259A" w14:textId="77777777" w:rsidR="004C551C" w:rsidRPr="00270BB2" w:rsidRDefault="004C551C" w:rsidP="00AD28AB">
      <w:pPr>
        <w:spacing w:line="276" w:lineRule="auto"/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</w:pPr>
      <w:r w:rsidRPr="00270BB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Tinciones diferenciales</w:t>
      </w:r>
      <w:r w:rsidR="004954C3" w:rsidRPr="00270BB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: t</w:t>
      </w:r>
      <w:r w:rsidRPr="00270BB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inción de Gram</w:t>
      </w:r>
      <w:r w:rsidR="004954C3" w:rsidRPr="00270BB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 xml:space="preserve"> y t</w:t>
      </w:r>
      <w:r w:rsidRPr="00270BB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inción de Ziehl Neelsen</w:t>
      </w:r>
    </w:p>
    <w:p w14:paraId="68382DA1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4E3B6C5A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Materiales</w:t>
      </w:r>
    </w:p>
    <w:p w14:paraId="3E78254F" w14:textId="77777777" w:rsidR="004C551C" w:rsidRPr="003325BF" w:rsidRDefault="00C322FB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Cepas control</w:t>
      </w:r>
    </w:p>
    <w:p w14:paraId="223C1FF8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  <w:i/>
        </w:rPr>
        <w:t>Staphylococcus aureus</w:t>
      </w:r>
      <w:r w:rsidRPr="003325BF">
        <w:rPr>
          <w:rFonts w:ascii="Century Gothic" w:hAnsi="Century Gothic"/>
        </w:rPr>
        <w:t xml:space="preserve"> ATCC 25923</w:t>
      </w:r>
    </w:p>
    <w:p w14:paraId="77A31F84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  <w:lang w:val="en-US"/>
        </w:rPr>
      </w:pPr>
      <w:r w:rsidRPr="003325BF">
        <w:rPr>
          <w:rFonts w:ascii="Century Gothic" w:hAnsi="Century Gothic"/>
          <w:i/>
          <w:lang w:val="en-US"/>
        </w:rPr>
        <w:t xml:space="preserve">Escherichia </w:t>
      </w:r>
      <w:r w:rsidR="000D743E" w:rsidRPr="003325BF">
        <w:rPr>
          <w:rFonts w:ascii="Century Gothic" w:hAnsi="Century Gothic"/>
          <w:i/>
          <w:lang w:val="en-US"/>
        </w:rPr>
        <w:t>coli</w:t>
      </w:r>
      <w:r w:rsidR="000D743E" w:rsidRPr="003325BF">
        <w:rPr>
          <w:rFonts w:ascii="Century Gothic" w:hAnsi="Century Gothic"/>
          <w:lang w:val="en-US"/>
        </w:rPr>
        <w:t xml:space="preserve"> ATCC</w:t>
      </w:r>
      <w:r w:rsidRPr="003325BF">
        <w:rPr>
          <w:rFonts w:ascii="Century Gothic" w:hAnsi="Century Gothic"/>
          <w:lang w:val="en-GB"/>
        </w:rPr>
        <w:t xml:space="preserve"> 25922</w:t>
      </w:r>
    </w:p>
    <w:p w14:paraId="4413F1B5" w14:textId="77777777" w:rsidR="00AD28AB" w:rsidRPr="00E74066" w:rsidRDefault="00AD28AB" w:rsidP="00AD28AB">
      <w:pPr>
        <w:spacing w:line="276" w:lineRule="auto"/>
        <w:rPr>
          <w:rFonts w:ascii="Century Gothic" w:hAnsi="Century Gothic" w:cs="Calibri"/>
          <w:bCs/>
          <w:i/>
          <w:lang w:val="en-US"/>
        </w:rPr>
      </w:pPr>
      <w:r w:rsidRPr="00E74066">
        <w:rPr>
          <w:rFonts w:ascii="Century Gothic" w:hAnsi="Century Gothic" w:cs="Calibri"/>
          <w:bCs/>
          <w:i/>
          <w:lang w:val="en-US"/>
        </w:rPr>
        <w:t>Micrococcus luteus</w:t>
      </w:r>
    </w:p>
    <w:p w14:paraId="4C2C9880" w14:textId="77777777" w:rsidR="00AD28AB" w:rsidRPr="00E74066" w:rsidRDefault="00AD28AB" w:rsidP="00AD28AB">
      <w:pPr>
        <w:spacing w:line="276" w:lineRule="auto"/>
        <w:rPr>
          <w:rFonts w:ascii="Century Gothic" w:hAnsi="Century Gothic"/>
          <w:bCs/>
          <w:i/>
          <w:lang w:val="en-US"/>
        </w:rPr>
      </w:pPr>
      <w:r w:rsidRPr="00E74066">
        <w:rPr>
          <w:rFonts w:ascii="Century Gothic" w:hAnsi="Century Gothic"/>
          <w:bCs/>
          <w:i/>
          <w:lang w:val="en-US"/>
        </w:rPr>
        <w:t xml:space="preserve">Bacillus </w:t>
      </w:r>
      <w:r w:rsidRPr="00E74066">
        <w:rPr>
          <w:rFonts w:ascii="Century Gothic" w:hAnsi="Century Gothic" w:cs="Arial"/>
          <w:i/>
          <w:iCs/>
          <w:lang w:val="en-GB"/>
        </w:rPr>
        <w:t>subtilis</w:t>
      </w:r>
    </w:p>
    <w:p w14:paraId="57AD1243" w14:textId="77777777" w:rsidR="00C92D2B" w:rsidRPr="00E74066" w:rsidRDefault="00C92D2B" w:rsidP="00C92D2B">
      <w:pPr>
        <w:spacing w:line="276" w:lineRule="auto"/>
        <w:rPr>
          <w:rFonts w:ascii="Century Gothic" w:hAnsi="Century Gothic"/>
          <w:bCs/>
          <w:i/>
          <w:lang w:val="es-MX"/>
        </w:rPr>
      </w:pPr>
      <w:r w:rsidRPr="00E74066">
        <w:rPr>
          <w:rFonts w:ascii="Century Gothic" w:hAnsi="Century Gothic"/>
          <w:bCs/>
          <w:i/>
          <w:lang w:val="en-US"/>
        </w:rPr>
        <w:t>Neisseria sp</w:t>
      </w:r>
    </w:p>
    <w:p w14:paraId="65E347FB" w14:textId="77777777" w:rsidR="00AD28AB" w:rsidRPr="00E74066" w:rsidRDefault="00AD28AB" w:rsidP="00AD28AB">
      <w:pPr>
        <w:spacing w:line="276" w:lineRule="auto"/>
        <w:rPr>
          <w:rFonts w:ascii="Century Gothic" w:hAnsi="Century Gothic" w:cs="Tunga"/>
          <w:b/>
        </w:rPr>
      </w:pPr>
      <w:r w:rsidRPr="00E74066">
        <w:rPr>
          <w:rFonts w:ascii="Century Gothic" w:hAnsi="Century Gothic"/>
          <w:bCs/>
          <w:i/>
          <w:lang w:val="en-US"/>
        </w:rPr>
        <w:t>Streptomyces griseus</w:t>
      </w:r>
    </w:p>
    <w:p w14:paraId="3FB97D08" w14:textId="77777777" w:rsidR="00AD28AB" w:rsidRPr="00E74066" w:rsidRDefault="00AD28AB" w:rsidP="00AD28AB">
      <w:pPr>
        <w:spacing w:line="276" w:lineRule="auto"/>
        <w:rPr>
          <w:rFonts w:ascii="Century Gothic" w:hAnsi="Century Gothic"/>
          <w:bCs/>
          <w:i/>
          <w:lang w:val="es-MX"/>
        </w:rPr>
      </w:pPr>
      <w:r w:rsidRPr="00E74066">
        <w:rPr>
          <w:rFonts w:ascii="Century Gothic" w:hAnsi="Century Gothic"/>
          <w:bCs/>
          <w:i/>
          <w:lang w:val="en-US"/>
        </w:rPr>
        <w:t>Streptococcus viridans</w:t>
      </w:r>
    </w:p>
    <w:p w14:paraId="3B541579" w14:textId="77777777" w:rsidR="00AD28AB" w:rsidRPr="00E74066" w:rsidRDefault="00AD28AB" w:rsidP="000B3372">
      <w:pPr>
        <w:rPr>
          <w:rFonts w:ascii="Century Gothic" w:hAnsi="Century Gothic"/>
          <w:b/>
          <w:bCs/>
          <w:lang w:val="en-US"/>
        </w:rPr>
      </w:pPr>
      <w:r w:rsidRPr="00E74066">
        <w:rPr>
          <w:rFonts w:ascii="Century Gothic" w:hAnsi="Century Gothic" w:cs="Tunga"/>
          <w:i/>
        </w:rPr>
        <w:t>Enterobacter sp</w:t>
      </w:r>
    </w:p>
    <w:p w14:paraId="23C8A1F8" w14:textId="77777777" w:rsidR="00AD28AB" w:rsidRPr="00E74066" w:rsidRDefault="00AD28AB" w:rsidP="000B3372">
      <w:pPr>
        <w:rPr>
          <w:rFonts w:ascii="Century Gothic" w:hAnsi="Century Gothic"/>
          <w:bCs/>
          <w:i/>
          <w:lang w:val="en-US"/>
        </w:rPr>
      </w:pPr>
      <w:r w:rsidRPr="00E74066">
        <w:rPr>
          <w:rFonts w:ascii="Century Gothic" w:hAnsi="Century Gothic"/>
          <w:bCs/>
          <w:i/>
        </w:rPr>
        <w:t>Nocardia sp</w:t>
      </w:r>
    </w:p>
    <w:p w14:paraId="62FA66DB" w14:textId="77777777" w:rsidR="00AD28AB" w:rsidRPr="00E74066" w:rsidRDefault="00AD28AB" w:rsidP="000B3372">
      <w:pPr>
        <w:rPr>
          <w:rFonts w:ascii="Century Gothic" w:hAnsi="Century Gothic"/>
          <w:bCs/>
          <w:i/>
          <w:lang w:val="en-US"/>
        </w:rPr>
      </w:pPr>
      <w:r w:rsidRPr="00E74066">
        <w:rPr>
          <w:rFonts w:ascii="Century Gothic" w:hAnsi="Century Gothic"/>
          <w:bCs/>
          <w:i/>
          <w:lang w:val="en-US"/>
        </w:rPr>
        <w:t>Mycobacterium sp</w:t>
      </w:r>
    </w:p>
    <w:p w14:paraId="32131785" w14:textId="77777777" w:rsidR="00AD28AB" w:rsidRPr="003325BF" w:rsidRDefault="00AD28AB" w:rsidP="00AD28AB">
      <w:pPr>
        <w:spacing w:line="276" w:lineRule="auto"/>
        <w:jc w:val="both"/>
        <w:rPr>
          <w:rFonts w:ascii="Century Gothic" w:hAnsi="Century Gothic"/>
          <w:lang w:val="en-US"/>
        </w:rPr>
      </w:pPr>
    </w:p>
    <w:p w14:paraId="53E27D0D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Material por equipo:</w:t>
      </w:r>
    </w:p>
    <w:p w14:paraId="32E43291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Microscopio</w:t>
      </w:r>
    </w:p>
    <w:p w14:paraId="7774AC28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Aceite de inmersión</w:t>
      </w:r>
    </w:p>
    <w:p w14:paraId="51FD5F4F" w14:textId="77777777" w:rsidR="00F7347F" w:rsidRPr="003325BF" w:rsidRDefault="00F7347F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charola de metal</w:t>
      </w:r>
    </w:p>
    <w:p w14:paraId="003E3F62" w14:textId="77777777" w:rsidR="00F7347F" w:rsidRPr="003325BF" w:rsidRDefault="00F7347F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tripié</w:t>
      </w:r>
    </w:p>
    <w:p w14:paraId="6F12325E" w14:textId="77777777" w:rsidR="00777BE6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cuadro de papel filtro</w:t>
      </w:r>
    </w:p>
    <w:p w14:paraId="282340F4" w14:textId="77777777" w:rsidR="00F7347F" w:rsidRPr="003325BF" w:rsidRDefault="00F7347F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gradilla</w:t>
      </w:r>
    </w:p>
    <w:p w14:paraId="6B7F9BCB" w14:textId="77777777" w:rsidR="00F7347F" w:rsidRPr="003325BF" w:rsidRDefault="00F7347F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vaso de precipitados de 250mL</w:t>
      </w:r>
    </w:p>
    <w:p w14:paraId="19889BB5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juego de reactivos para tinción de Gram</w:t>
      </w:r>
    </w:p>
    <w:p w14:paraId="28CA2408" w14:textId="77777777" w:rsidR="004C551C" w:rsidRPr="003325BF" w:rsidRDefault="0013255B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Fucsina fenicada</w:t>
      </w:r>
    </w:p>
    <w:p w14:paraId="6DD50000" w14:textId="77777777" w:rsidR="004C551C" w:rsidRPr="003325BF" w:rsidRDefault="0013255B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Azul de metileno de L</w:t>
      </w:r>
      <w:r w:rsidR="00EB10B5" w:rsidRPr="003325BF">
        <w:rPr>
          <w:rFonts w:ascii="Century Gothic" w:hAnsi="Century Gothic"/>
        </w:rPr>
        <w:t>o</w:t>
      </w:r>
      <w:r w:rsidR="004C551C" w:rsidRPr="003325BF">
        <w:rPr>
          <w:rFonts w:ascii="Century Gothic" w:hAnsi="Century Gothic"/>
        </w:rPr>
        <w:t>effler</w:t>
      </w:r>
    </w:p>
    <w:p w14:paraId="1F6DE994" w14:textId="77777777" w:rsidR="004C551C" w:rsidRPr="003325BF" w:rsidRDefault="0013255B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Alcohol ácido</w:t>
      </w:r>
    </w:p>
    <w:p w14:paraId="56A683B1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4D170E98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Material que deben tener los alumnos:</w:t>
      </w:r>
    </w:p>
    <w:p w14:paraId="0897A946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2 Mecheros</w:t>
      </w:r>
    </w:p>
    <w:p w14:paraId="3D45A3EB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2 Asas</w:t>
      </w:r>
    </w:p>
    <w:p w14:paraId="33AE3EC5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Portaobjetos</w:t>
      </w:r>
    </w:p>
    <w:p w14:paraId="3EAAE196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Cubreobjetos</w:t>
      </w:r>
    </w:p>
    <w:p w14:paraId="3C9CFF0D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Charola para tinción</w:t>
      </w:r>
    </w:p>
    <w:p w14:paraId="6DF15B1B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Puente de vidrio para tinciones</w:t>
      </w:r>
    </w:p>
    <w:p w14:paraId="5F40FC4A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Pinzas</w:t>
      </w:r>
    </w:p>
    <w:p w14:paraId="5B1B88DC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Piseta</w:t>
      </w:r>
    </w:p>
    <w:p w14:paraId="4A5E41EE" w14:textId="77777777" w:rsidR="00F7347F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Paño limpio</w:t>
      </w:r>
      <w:r w:rsidR="00C322FB" w:rsidRPr="003325BF">
        <w:rPr>
          <w:rFonts w:ascii="Century Gothic" w:hAnsi="Century Gothic"/>
        </w:rPr>
        <w:t xml:space="preserve"> y papel seda</w:t>
      </w:r>
    </w:p>
    <w:p w14:paraId="1D14116B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7A8E2D58" w14:textId="77777777" w:rsidR="00A21EF4" w:rsidRPr="003325BF" w:rsidRDefault="00A21EF4" w:rsidP="00AD28AB">
      <w:pPr>
        <w:spacing w:line="276" w:lineRule="auto"/>
        <w:jc w:val="both"/>
        <w:rPr>
          <w:rFonts w:ascii="Century Gothic" w:hAnsi="Century Gothic"/>
        </w:rPr>
      </w:pPr>
    </w:p>
    <w:p w14:paraId="79B07329" w14:textId="013EE55C" w:rsidR="00EB6B58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Metodología</w:t>
      </w:r>
    </w:p>
    <w:p w14:paraId="74DA9F1D" w14:textId="13FB7B38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y desengrasar los portaobjetos y cubreobjetos. Para ello emplear jabón líquido y agua; enjuagar</w:t>
      </w:r>
      <w:r w:rsidR="00B60974">
        <w:rPr>
          <w:rFonts w:ascii="Century Gothic" w:hAnsi="Century Gothic"/>
        </w:rPr>
        <w:t xml:space="preserve"> varias veces con alcohol al 95</w:t>
      </w:r>
      <w:r w:rsidRPr="003325BF">
        <w:rPr>
          <w:rFonts w:ascii="Century Gothic" w:hAnsi="Century Gothic"/>
        </w:rPr>
        <w:t xml:space="preserve">%, ponerlos a secar y flamearlos 2 a 3 veces. </w:t>
      </w:r>
    </w:p>
    <w:p w14:paraId="02171F57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4C19ED33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Tinción de Gram</w:t>
      </w:r>
      <w:r w:rsidR="00777BE6" w:rsidRPr="003325BF">
        <w:rPr>
          <w:rFonts w:ascii="Century Gothic" w:hAnsi="Century Gothic" w:cs="Segoe UI"/>
          <w:lang w:val="es-ES_tradnl"/>
        </w:rPr>
        <w:t>:</w:t>
      </w:r>
    </w:p>
    <w:p w14:paraId="2CB1FCEF" w14:textId="77777777" w:rsidR="00B60974" w:rsidRDefault="00B60974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Etiquetar los portaobjetos en uno de sus extremos.</w:t>
      </w:r>
    </w:p>
    <w:p w14:paraId="38C96130" w14:textId="77777777" w:rsidR="00B60974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B60974">
        <w:rPr>
          <w:rFonts w:ascii="Century Gothic" w:hAnsi="Century Gothic"/>
        </w:rPr>
        <w:t>Preparar los frotes bacterianos a partir de cultivos líquidos o sólidos.</w:t>
      </w:r>
    </w:p>
    <w:p w14:paraId="1BA5AD77" w14:textId="77777777" w:rsidR="00B60974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B60974">
        <w:rPr>
          <w:rFonts w:ascii="Century Gothic" w:hAnsi="Century Gothic"/>
        </w:rPr>
        <w:t>Fijar con calor</w:t>
      </w:r>
      <w:r w:rsidR="000779ED" w:rsidRPr="00B60974">
        <w:rPr>
          <w:rFonts w:ascii="Century Gothic" w:hAnsi="Century Gothic"/>
        </w:rPr>
        <w:t>.</w:t>
      </w:r>
    </w:p>
    <w:p w14:paraId="74D3CE49" w14:textId="3DFC73EA" w:rsidR="004C551C" w:rsidRPr="00B60974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B60974">
        <w:rPr>
          <w:rFonts w:ascii="Century Gothic" w:hAnsi="Century Gothic"/>
        </w:rPr>
        <w:t>Agregar cristal violeta en cantidad suficiente para cubrir el frote (2 a 3 gotas) y dejar actuar 1 minuto</w:t>
      </w:r>
      <w:r w:rsidR="000779ED" w:rsidRPr="00B60974">
        <w:rPr>
          <w:rFonts w:ascii="Century Gothic" w:hAnsi="Century Gothic"/>
        </w:rPr>
        <w:t>.</w:t>
      </w:r>
    </w:p>
    <w:p w14:paraId="7C9DC66B" w14:textId="77777777" w:rsidR="004C551C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con agua  para eliminar el exceso de colorante</w:t>
      </w:r>
      <w:r w:rsidR="000779ED" w:rsidRPr="003325BF">
        <w:rPr>
          <w:rFonts w:ascii="Century Gothic" w:hAnsi="Century Gothic"/>
        </w:rPr>
        <w:t>.</w:t>
      </w:r>
    </w:p>
    <w:p w14:paraId="4BD1F979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Agregar lugol en cantidad suficiente para cubrir el frote (2 a 3 gotas) y dejar actuar 1 minuto</w:t>
      </w:r>
      <w:r w:rsidR="000779ED" w:rsidRPr="003325BF">
        <w:rPr>
          <w:rFonts w:ascii="Century Gothic" w:hAnsi="Century Gothic"/>
        </w:rPr>
        <w:t>.</w:t>
      </w:r>
    </w:p>
    <w:p w14:paraId="515C6183" w14:textId="7A250DFC" w:rsidR="004C551C" w:rsidRPr="003325BF" w:rsidRDefault="00B60974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Lavar con agua</w:t>
      </w:r>
      <w:r w:rsidR="004C551C" w:rsidRPr="003325BF">
        <w:rPr>
          <w:rFonts w:ascii="Century Gothic" w:hAnsi="Century Gothic"/>
        </w:rPr>
        <w:t xml:space="preserve"> para eliminar el exceso de mordente</w:t>
      </w:r>
      <w:r w:rsidR="000779ED" w:rsidRPr="003325BF">
        <w:rPr>
          <w:rFonts w:ascii="Century Gothic" w:hAnsi="Century Gothic"/>
        </w:rPr>
        <w:t>.</w:t>
      </w:r>
    </w:p>
    <w:p w14:paraId="6015AE29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Decolorar con alcohol acetona hasta que el efluente salga incoloro. </w:t>
      </w:r>
    </w:p>
    <w:p w14:paraId="3AC7575A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con agua para eliminar el exceso de disolvente</w:t>
      </w:r>
      <w:r w:rsidR="000779ED" w:rsidRPr="003325BF">
        <w:rPr>
          <w:rFonts w:ascii="Century Gothic" w:hAnsi="Century Gothic"/>
        </w:rPr>
        <w:t>.</w:t>
      </w:r>
    </w:p>
    <w:p w14:paraId="0C6EE639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Agregar safranina en cantidad suficiente hasta cubrir el frotis  (2 ó 3 gotas)  y dejar actuar 1 minuto</w:t>
      </w:r>
      <w:r w:rsidR="000779ED" w:rsidRPr="003325BF">
        <w:rPr>
          <w:rFonts w:ascii="Century Gothic" w:hAnsi="Century Gothic"/>
        </w:rPr>
        <w:t>.</w:t>
      </w:r>
    </w:p>
    <w:p w14:paraId="1582D9F9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con agua  para eliminar el exceso del colorante de contraste</w:t>
      </w:r>
      <w:r w:rsidR="000779ED" w:rsidRPr="003325BF">
        <w:rPr>
          <w:rFonts w:ascii="Century Gothic" w:hAnsi="Century Gothic"/>
        </w:rPr>
        <w:t>.</w:t>
      </w:r>
    </w:p>
    <w:p w14:paraId="57F0E0F3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Dejar secar la preparación a temperatura ambiente</w:t>
      </w:r>
      <w:r w:rsidR="000779ED" w:rsidRPr="003325BF">
        <w:rPr>
          <w:rFonts w:ascii="Century Gothic" w:hAnsi="Century Gothic"/>
        </w:rPr>
        <w:t>.</w:t>
      </w:r>
    </w:p>
    <w:p w14:paraId="4EF2ACA8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Observar al micr</w:t>
      </w:r>
      <w:r w:rsidR="000779ED" w:rsidRPr="003325BF">
        <w:rPr>
          <w:rFonts w:ascii="Century Gothic" w:hAnsi="Century Gothic"/>
        </w:rPr>
        <w:t>oscopio con los objetivos de 10</w:t>
      </w:r>
      <w:r w:rsidRPr="003325BF">
        <w:rPr>
          <w:rFonts w:ascii="Century Gothic" w:hAnsi="Century Gothic"/>
        </w:rPr>
        <w:t>x, 40x y 100x (inmersión).</w:t>
      </w:r>
    </w:p>
    <w:p w14:paraId="4ED695D4" w14:textId="77777777" w:rsidR="004C551C" w:rsidRPr="003325BF" w:rsidRDefault="004C551C" w:rsidP="00BC2491">
      <w:pPr>
        <w:numPr>
          <w:ilvl w:val="0"/>
          <w:numId w:val="13"/>
        </w:numPr>
        <w:spacing w:line="276" w:lineRule="auto"/>
        <w:ind w:left="567" w:hanging="340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Esquematizar las observaciones realizadas con el objetivo de mayor aumento  y describir las características de los microorganismos observados e indicar si son Gram positivos o Gram negativos (Cuadro 1).</w:t>
      </w:r>
    </w:p>
    <w:p w14:paraId="1726C58A" w14:textId="77777777" w:rsidR="008750B1" w:rsidRPr="003325BF" w:rsidRDefault="008750B1" w:rsidP="00AD28AB">
      <w:pPr>
        <w:spacing w:line="276" w:lineRule="auto"/>
        <w:jc w:val="both"/>
        <w:rPr>
          <w:rFonts w:ascii="Century Gothic" w:hAnsi="Century Gothic"/>
        </w:rPr>
      </w:pPr>
    </w:p>
    <w:p w14:paraId="15D7974E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Tinción de Ziehl Neelsen</w:t>
      </w:r>
      <w:r w:rsidR="00777BE6" w:rsidRPr="003325BF">
        <w:rPr>
          <w:rFonts w:ascii="Century Gothic" w:hAnsi="Century Gothic" w:cs="Segoe UI"/>
          <w:lang w:val="es-ES_tradnl"/>
        </w:rPr>
        <w:t>:</w:t>
      </w:r>
    </w:p>
    <w:p w14:paraId="0AD44542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Etiquetar los portaobjetos por uno de sus extremos</w:t>
      </w:r>
    </w:p>
    <w:p w14:paraId="5815C31B" w14:textId="0EB39A49" w:rsidR="00B64B21" w:rsidRPr="00B64B21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En </w:t>
      </w:r>
      <w:r w:rsidR="00B64B21">
        <w:rPr>
          <w:rFonts w:ascii="Century Gothic" w:hAnsi="Century Gothic"/>
        </w:rPr>
        <w:t>una parte del portaobjetos colocar una</w:t>
      </w:r>
      <w:r w:rsidRPr="003325BF">
        <w:rPr>
          <w:rFonts w:ascii="Century Gothic" w:hAnsi="Century Gothic"/>
        </w:rPr>
        <w:t xml:space="preserve"> gota </w:t>
      </w:r>
      <w:r w:rsidR="000779ED" w:rsidRPr="003325BF">
        <w:rPr>
          <w:rFonts w:ascii="Century Gothic" w:hAnsi="Century Gothic"/>
        </w:rPr>
        <w:t xml:space="preserve">del cultivo de </w:t>
      </w:r>
      <w:r w:rsidR="000779ED" w:rsidRPr="003325BF">
        <w:rPr>
          <w:rFonts w:ascii="Century Gothic" w:hAnsi="Century Gothic"/>
          <w:i/>
        </w:rPr>
        <w:t>Mycobacterium sp</w:t>
      </w:r>
      <w:r w:rsidR="00B42E82">
        <w:rPr>
          <w:rFonts w:ascii="Century Gothic" w:hAnsi="Century Gothic"/>
        </w:rPr>
        <w:t xml:space="preserve"> </w:t>
      </w:r>
      <w:r w:rsidR="00B64B21">
        <w:rPr>
          <w:rFonts w:ascii="Century Gothic" w:hAnsi="Century Gothic"/>
        </w:rPr>
        <w:t xml:space="preserve"> </w:t>
      </w:r>
      <w:r w:rsidR="00C61301">
        <w:rPr>
          <w:rFonts w:ascii="Century Gothic" w:hAnsi="Century Gothic"/>
        </w:rPr>
        <w:t>al centro una gota de</w:t>
      </w:r>
      <w:r w:rsidR="00B64B21" w:rsidRPr="00B64B21">
        <w:rPr>
          <w:rFonts w:ascii="Century Gothic" w:hAnsi="Century Gothic"/>
        </w:rPr>
        <w:t xml:space="preserve"> cultivo de </w:t>
      </w:r>
      <w:r w:rsidR="00C61301" w:rsidRPr="00B64B21">
        <w:rPr>
          <w:rFonts w:ascii="Century Gothic" w:hAnsi="Century Gothic" w:cs="Tunga"/>
          <w:i/>
        </w:rPr>
        <w:t>Enterobacter sp</w:t>
      </w:r>
      <w:r w:rsidR="00C61301" w:rsidRPr="00B64B21">
        <w:rPr>
          <w:rFonts w:ascii="Century Gothic" w:hAnsi="Century Gothic"/>
          <w:bCs/>
        </w:rPr>
        <w:t xml:space="preserve"> </w:t>
      </w:r>
      <w:r w:rsidR="00B64B21" w:rsidRPr="00B64B21">
        <w:rPr>
          <w:rFonts w:ascii="Century Gothic" w:hAnsi="Century Gothic"/>
          <w:bCs/>
        </w:rPr>
        <w:t xml:space="preserve">y </w:t>
      </w:r>
      <w:r w:rsidR="00C61301">
        <w:rPr>
          <w:rFonts w:ascii="Century Gothic" w:hAnsi="Century Gothic"/>
          <w:bCs/>
        </w:rPr>
        <w:t>del otro extremo una gota de</w:t>
      </w:r>
      <w:r w:rsidR="00B64B21" w:rsidRPr="00B64B21">
        <w:rPr>
          <w:rFonts w:ascii="Century Gothic" w:hAnsi="Century Gothic"/>
          <w:bCs/>
        </w:rPr>
        <w:t xml:space="preserve"> </w:t>
      </w:r>
      <w:r w:rsidR="00B64B21">
        <w:rPr>
          <w:rFonts w:ascii="Century Gothic" w:hAnsi="Century Gothic"/>
          <w:bCs/>
        </w:rPr>
        <w:t>cultivo de</w:t>
      </w:r>
      <w:r w:rsidR="00B64B21" w:rsidRPr="00B64B21">
        <w:rPr>
          <w:rFonts w:ascii="Century Gothic" w:hAnsi="Century Gothic"/>
        </w:rPr>
        <w:t xml:space="preserve"> </w:t>
      </w:r>
      <w:r w:rsidR="00C61301" w:rsidRPr="00B64B21">
        <w:rPr>
          <w:rFonts w:ascii="Century Gothic" w:hAnsi="Century Gothic"/>
          <w:bCs/>
          <w:i/>
        </w:rPr>
        <w:t>Nocardia sp</w:t>
      </w:r>
      <w:r w:rsidR="004523C6">
        <w:rPr>
          <w:rFonts w:ascii="Century Gothic" w:hAnsi="Century Gothic" w:cs="Tunga"/>
          <w:i/>
        </w:rPr>
        <w:t>.</w:t>
      </w:r>
    </w:p>
    <w:p w14:paraId="7E77E719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Secar al aire y fijar con calor</w:t>
      </w:r>
      <w:r w:rsidR="000779ED" w:rsidRPr="003325BF">
        <w:rPr>
          <w:rFonts w:ascii="Century Gothic" w:hAnsi="Century Gothic"/>
        </w:rPr>
        <w:t>.</w:t>
      </w:r>
    </w:p>
    <w:p w14:paraId="58E9A03F" w14:textId="319F0F54" w:rsidR="004C551C" w:rsidRPr="003325BF" w:rsidRDefault="004523C6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Cubrir </w:t>
      </w:r>
      <w:r w:rsidR="00E60351">
        <w:rPr>
          <w:rFonts w:ascii="Century Gothic" w:hAnsi="Century Gothic"/>
        </w:rPr>
        <w:t>la</w:t>
      </w:r>
      <w:r w:rsidR="004C551C" w:rsidRPr="003325BF">
        <w:rPr>
          <w:rFonts w:ascii="Century Gothic" w:hAnsi="Century Gothic"/>
        </w:rPr>
        <w:t xml:space="preserve"> preparación con un papel filtro y saturarla con fucsina básica fenicada, calentar la preparación pasando la flama del mechero. Dejar actuar el colorante durante 10 minutos cuidando que no se seque la preparación</w:t>
      </w:r>
      <w:r w:rsidR="000779ED" w:rsidRPr="003325BF">
        <w:rPr>
          <w:rFonts w:ascii="Century Gothic" w:hAnsi="Century Gothic"/>
        </w:rPr>
        <w:t>.</w:t>
      </w:r>
    </w:p>
    <w:p w14:paraId="15B56C87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Con unas pinzas largas retirar el papel filtro y colocarlo en un frasco para su posterior desecho</w:t>
      </w:r>
      <w:r w:rsidR="000779ED" w:rsidRPr="003325BF">
        <w:rPr>
          <w:rFonts w:ascii="Century Gothic" w:hAnsi="Century Gothic"/>
        </w:rPr>
        <w:t>.</w:t>
      </w:r>
    </w:p>
    <w:p w14:paraId="6C113023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con abundante agua (hasta que el efluente salga incoloro)</w:t>
      </w:r>
      <w:r w:rsidR="000779ED" w:rsidRPr="003325BF">
        <w:rPr>
          <w:rFonts w:ascii="Century Gothic" w:hAnsi="Century Gothic"/>
        </w:rPr>
        <w:t>.</w:t>
      </w:r>
      <w:r w:rsidRPr="003325BF">
        <w:rPr>
          <w:rFonts w:ascii="Century Gothic" w:hAnsi="Century Gothic"/>
        </w:rPr>
        <w:t xml:space="preserve"> </w:t>
      </w:r>
    </w:p>
    <w:p w14:paraId="6A709849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Decolorar con alcohol ácido el que se agrega gota a gota hasta que el efluente salga incoloro. </w:t>
      </w:r>
    </w:p>
    <w:p w14:paraId="7C8F262C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la preparación</w:t>
      </w:r>
      <w:r w:rsidR="000779ED" w:rsidRPr="003325BF">
        <w:rPr>
          <w:rFonts w:ascii="Century Gothic" w:hAnsi="Century Gothic"/>
        </w:rPr>
        <w:t>.</w:t>
      </w:r>
    </w:p>
    <w:p w14:paraId="1AB85747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Cubrir la preparación con 2 a 3</w:t>
      </w:r>
      <w:r w:rsidR="00EB10B5" w:rsidRPr="003325BF">
        <w:rPr>
          <w:rFonts w:ascii="Century Gothic" w:hAnsi="Century Gothic"/>
        </w:rPr>
        <w:t xml:space="preserve"> gotas de azul de metileno de Lo</w:t>
      </w:r>
      <w:r w:rsidRPr="003325BF">
        <w:rPr>
          <w:rFonts w:ascii="Century Gothic" w:hAnsi="Century Gothic"/>
        </w:rPr>
        <w:t>effler y dejar actuar 2 minutos</w:t>
      </w:r>
      <w:r w:rsidR="000779ED" w:rsidRPr="003325BF">
        <w:rPr>
          <w:rFonts w:ascii="Century Gothic" w:hAnsi="Century Gothic"/>
        </w:rPr>
        <w:t>.</w:t>
      </w:r>
    </w:p>
    <w:p w14:paraId="2CF90AD9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el exceso de colorante con agua</w:t>
      </w:r>
      <w:r w:rsidR="000779ED" w:rsidRPr="003325BF">
        <w:rPr>
          <w:rFonts w:ascii="Century Gothic" w:hAnsi="Century Gothic"/>
        </w:rPr>
        <w:t>.</w:t>
      </w:r>
    </w:p>
    <w:p w14:paraId="6921E851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Secar al aire</w:t>
      </w:r>
      <w:r w:rsidR="000779ED" w:rsidRPr="003325BF">
        <w:rPr>
          <w:rFonts w:ascii="Century Gothic" w:hAnsi="Century Gothic"/>
        </w:rPr>
        <w:t>.</w:t>
      </w:r>
    </w:p>
    <w:p w14:paraId="54DA6230" w14:textId="77777777" w:rsidR="004C551C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Observar al microscopio co</w:t>
      </w:r>
      <w:r w:rsidR="000779ED" w:rsidRPr="003325BF">
        <w:rPr>
          <w:rFonts w:ascii="Century Gothic" w:hAnsi="Century Gothic"/>
        </w:rPr>
        <w:t>n el objetivo de inmersión (100</w:t>
      </w:r>
      <w:r w:rsidRPr="003325BF">
        <w:rPr>
          <w:rFonts w:ascii="Century Gothic" w:hAnsi="Century Gothic"/>
        </w:rPr>
        <w:t>x)</w:t>
      </w:r>
      <w:r w:rsidR="000779ED" w:rsidRPr="003325BF">
        <w:rPr>
          <w:rFonts w:ascii="Century Gothic" w:hAnsi="Century Gothic"/>
        </w:rPr>
        <w:t>.</w:t>
      </w:r>
    </w:p>
    <w:p w14:paraId="524604A1" w14:textId="3E79D127" w:rsidR="00A21EF4" w:rsidRPr="003325BF" w:rsidRDefault="004C551C" w:rsidP="00BC2491">
      <w:pPr>
        <w:numPr>
          <w:ilvl w:val="0"/>
          <w:numId w:val="8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Esquematizar sus observaciones y describir las características de los microorganismos observados e indicar si son Bacterias Ácido Alcohol Resistentes (BAAR) o bacterias No Ácido Alcohol Resistentes (cuadro 2)</w:t>
      </w:r>
      <w:r w:rsidR="000779ED" w:rsidRPr="003325BF">
        <w:rPr>
          <w:rFonts w:ascii="Century Gothic" w:hAnsi="Century Gothic"/>
        </w:rPr>
        <w:t>.</w:t>
      </w:r>
    </w:p>
    <w:p w14:paraId="0DB59C68" w14:textId="77777777" w:rsidR="00770974" w:rsidRDefault="00770974" w:rsidP="00AD28AB">
      <w:pPr>
        <w:spacing w:line="276" w:lineRule="auto"/>
        <w:jc w:val="both"/>
        <w:rPr>
          <w:rFonts w:ascii="Century Gothic" w:hAnsi="Century Gothic"/>
        </w:rPr>
      </w:pPr>
    </w:p>
    <w:p w14:paraId="0B3E0A64" w14:textId="77777777" w:rsidR="00770974" w:rsidRDefault="00770974" w:rsidP="00AD28AB">
      <w:pPr>
        <w:spacing w:line="276" w:lineRule="auto"/>
        <w:jc w:val="both"/>
        <w:rPr>
          <w:rFonts w:ascii="Century Gothic" w:hAnsi="Century Gothic"/>
        </w:rPr>
      </w:pPr>
    </w:p>
    <w:p w14:paraId="233B27EF" w14:textId="77777777" w:rsidR="0007437B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2F77C9C0" w14:textId="77777777" w:rsidR="0007437B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2183A0FF" w14:textId="77777777" w:rsidR="0007437B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51C40CBC" w14:textId="77777777" w:rsidR="0007437B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692967AE" w14:textId="77777777" w:rsidR="0007437B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747B60D0" w14:textId="77777777" w:rsidR="0007437B" w:rsidRPr="003325BF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44AAA432" w14:textId="77777777" w:rsidR="004C551C" w:rsidRPr="00DF78DB" w:rsidRDefault="004954C3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Registro</w:t>
      </w:r>
      <w:r w:rsidR="00F8358E"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 xml:space="preserve"> de resultados</w:t>
      </w:r>
    </w:p>
    <w:p w14:paraId="38B4E6D8" w14:textId="77777777" w:rsidR="004C551C" w:rsidRPr="003325BF" w:rsidRDefault="00757EB1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Cuadro 1</w:t>
      </w:r>
      <w:r w:rsidR="00483CE3" w:rsidRPr="003325BF">
        <w:rPr>
          <w:rFonts w:ascii="Century Gothic" w:hAnsi="Century Gothic" w:cs="Segoe UI"/>
          <w:lang w:val="es-ES_tradnl"/>
        </w:rPr>
        <w:t>. Resultados de</w:t>
      </w:r>
      <w:r w:rsidR="004C551C" w:rsidRPr="003325BF">
        <w:rPr>
          <w:rFonts w:ascii="Century Gothic" w:hAnsi="Century Gothic" w:cs="Segoe UI"/>
          <w:lang w:val="es-ES_tradnl"/>
        </w:rPr>
        <w:t xml:space="preserve"> la tinción de Gram </w:t>
      </w:r>
    </w:p>
    <w:p w14:paraId="0F08C783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tbl>
      <w:tblPr>
        <w:tblW w:w="487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1732"/>
        <w:gridCol w:w="1954"/>
        <w:gridCol w:w="1984"/>
        <w:gridCol w:w="1721"/>
      </w:tblGrid>
      <w:tr w:rsidR="004C551C" w:rsidRPr="003325BF" w14:paraId="749810BA" w14:textId="77777777" w:rsidTr="00AD4BF6">
        <w:tc>
          <w:tcPr>
            <w:tcW w:w="1174" w:type="pct"/>
          </w:tcPr>
          <w:p w14:paraId="5EDA944D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Microorganismo</w:t>
            </w:r>
          </w:p>
        </w:tc>
        <w:tc>
          <w:tcPr>
            <w:tcW w:w="896" w:type="pct"/>
          </w:tcPr>
          <w:p w14:paraId="02783228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Forma</w:t>
            </w:r>
          </w:p>
        </w:tc>
        <w:tc>
          <w:tcPr>
            <w:tcW w:w="1011" w:type="pct"/>
          </w:tcPr>
          <w:p w14:paraId="5828D663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Agrupación</w:t>
            </w:r>
          </w:p>
        </w:tc>
        <w:tc>
          <w:tcPr>
            <w:tcW w:w="1027" w:type="pct"/>
          </w:tcPr>
          <w:p w14:paraId="31B5741A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Gram</w:t>
            </w:r>
          </w:p>
        </w:tc>
        <w:tc>
          <w:tcPr>
            <w:tcW w:w="891" w:type="pct"/>
          </w:tcPr>
          <w:p w14:paraId="1933D5A6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 xml:space="preserve">Ilustración </w:t>
            </w:r>
          </w:p>
        </w:tc>
      </w:tr>
      <w:tr w:rsidR="004C551C" w:rsidRPr="00AD4BF6" w14:paraId="6D5140C2" w14:textId="77777777" w:rsidTr="00AD4BF6">
        <w:tc>
          <w:tcPr>
            <w:tcW w:w="1174" w:type="pct"/>
          </w:tcPr>
          <w:p w14:paraId="08C69E18" w14:textId="7CAA8B64" w:rsidR="004C551C" w:rsidRPr="00AD4BF6" w:rsidRDefault="004C551C" w:rsidP="00AD4BF6">
            <w:pPr>
              <w:rPr>
                <w:rFonts w:ascii="Century Gothic" w:hAnsi="Century Gothic"/>
                <w:bCs/>
                <w:lang w:val="en-US"/>
              </w:rPr>
            </w:pPr>
          </w:p>
        </w:tc>
        <w:tc>
          <w:tcPr>
            <w:tcW w:w="896" w:type="pct"/>
          </w:tcPr>
          <w:p w14:paraId="46ABAF33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11" w:type="pct"/>
          </w:tcPr>
          <w:p w14:paraId="436CFF02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27" w:type="pct"/>
          </w:tcPr>
          <w:p w14:paraId="477FD481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0E083E78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AD4BF6" w:rsidRPr="00AD4BF6" w14:paraId="5385E662" w14:textId="77777777" w:rsidTr="00AD4BF6">
        <w:tc>
          <w:tcPr>
            <w:tcW w:w="1174" w:type="pct"/>
          </w:tcPr>
          <w:p w14:paraId="4F6C9C79" w14:textId="35B27AB5" w:rsidR="00AD4BF6" w:rsidRPr="00AD4BF6" w:rsidRDefault="00AD4BF6" w:rsidP="00AD4BF6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</w:tc>
        <w:tc>
          <w:tcPr>
            <w:tcW w:w="896" w:type="pct"/>
          </w:tcPr>
          <w:p w14:paraId="14BBA15B" w14:textId="77777777" w:rsidR="00AD4BF6" w:rsidRPr="00AD4BF6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11" w:type="pct"/>
          </w:tcPr>
          <w:p w14:paraId="7D29D9E6" w14:textId="77777777" w:rsidR="00AD4BF6" w:rsidRPr="00AD4BF6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27" w:type="pct"/>
          </w:tcPr>
          <w:p w14:paraId="49995573" w14:textId="77777777" w:rsidR="00AD4BF6" w:rsidRPr="00AD4BF6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1A6FF139" w14:textId="77777777" w:rsidR="00AD4BF6" w:rsidRPr="00AD4BF6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4C551C" w:rsidRPr="00AD4BF6" w14:paraId="4C20B4D7" w14:textId="77777777" w:rsidTr="00AD4BF6">
        <w:tc>
          <w:tcPr>
            <w:tcW w:w="1174" w:type="pct"/>
          </w:tcPr>
          <w:p w14:paraId="612E3109" w14:textId="1B1A4381" w:rsidR="004C551C" w:rsidRPr="00AD4BF6" w:rsidRDefault="004C551C" w:rsidP="00AD4BF6">
            <w:pPr>
              <w:rPr>
                <w:rFonts w:ascii="Century Gothic" w:hAnsi="Century Gothic"/>
                <w:bCs/>
                <w:lang w:val="en-US"/>
              </w:rPr>
            </w:pPr>
          </w:p>
        </w:tc>
        <w:tc>
          <w:tcPr>
            <w:tcW w:w="896" w:type="pct"/>
          </w:tcPr>
          <w:p w14:paraId="441C091A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11" w:type="pct"/>
          </w:tcPr>
          <w:p w14:paraId="0295F454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27" w:type="pct"/>
          </w:tcPr>
          <w:p w14:paraId="4DCAF1BD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7DA8B47A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4C551C" w:rsidRPr="00AD4BF6" w14:paraId="7F9A9849" w14:textId="77777777" w:rsidTr="00AD4BF6">
        <w:tc>
          <w:tcPr>
            <w:tcW w:w="1174" w:type="pct"/>
          </w:tcPr>
          <w:p w14:paraId="1DC67426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6" w:type="pct"/>
          </w:tcPr>
          <w:p w14:paraId="616299B0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11" w:type="pct"/>
          </w:tcPr>
          <w:p w14:paraId="1EAEE482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027" w:type="pct"/>
          </w:tcPr>
          <w:p w14:paraId="36811476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10FAC66A" w14:textId="77777777" w:rsidR="004C551C" w:rsidRPr="00AD4BF6" w:rsidRDefault="004C551C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</w:tbl>
    <w:p w14:paraId="3B25522E" w14:textId="268221B3" w:rsidR="004C551C" w:rsidRPr="003325BF" w:rsidRDefault="001F1C57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Forma: </w:t>
      </w:r>
      <w:r w:rsidR="004523C6">
        <w:rPr>
          <w:rFonts w:ascii="Century Gothic" w:hAnsi="Century Gothic"/>
        </w:rPr>
        <w:t>b</w:t>
      </w:r>
      <w:r w:rsidR="004C551C" w:rsidRPr="003325BF">
        <w:rPr>
          <w:rFonts w:ascii="Century Gothic" w:hAnsi="Century Gothic"/>
        </w:rPr>
        <w:t xml:space="preserve">acilo, coco, </w:t>
      </w:r>
      <w:r w:rsidR="003E1C65">
        <w:rPr>
          <w:rFonts w:ascii="Century Gothic" w:hAnsi="Century Gothic"/>
        </w:rPr>
        <w:t xml:space="preserve">vibrio, etc.   </w:t>
      </w:r>
    </w:p>
    <w:p w14:paraId="21CE7658" w14:textId="61675F18" w:rsidR="004C551C" w:rsidRPr="003325BF" w:rsidRDefault="00483CE3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Agrupación:</w:t>
      </w:r>
      <w:r w:rsidR="004523C6">
        <w:rPr>
          <w:rFonts w:ascii="Century Gothic" w:hAnsi="Century Gothic"/>
        </w:rPr>
        <w:t xml:space="preserve"> p</w:t>
      </w:r>
      <w:r w:rsidRPr="003325BF">
        <w:rPr>
          <w:rFonts w:ascii="Century Gothic" w:hAnsi="Century Gothic"/>
        </w:rPr>
        <w:t>ares, cadena, racimo, n</w:t>
      </w:r>
      <w:r w:rsidR="004C551C" w:rsidRPr="003325BF">
        <w:rPr>
          <w:rFonts w:ascii="Century Gothic" w:hAnsi="Century Gothic"/>
        </w:rPr>
        <w:t>inguno, otro</w:t>
      </w:r>
      <w:r w:rsidRPr="003325BF">
        <w:rPr>
          <w:rFonts w:ascii="Century Gothic" w:hAnsi="Century Gothic"/>
        </w:rPr>
        <w:t>.</w:t>
      </w:r>
    </w:p>
    <w:p w14:paraId="089EDA53" w14:textId="698EDB71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Gram</w:t>
      </w:r>
      <w:r w:rsidR="003E1C65">
        <w:rPr>
          <w:rFonts w:ascii="Century Gothic" w:hAnsi="Century Gothic"/>
        </w:rPr>
        <w:t>: p</w:t>
      </w:r>
      <w:r w:rsidRPr="003325BF">
        <w:rPr>
          <w:rFonts w:ascii="Century Gothic" w:hAnsi="Century Gothic"/>
        </w:rPr>
        <w:t>ositi</w:t>
      </w:r>
      <w:r w:rsidR="003E1C65">
        <w:rPr>
          <w:rFonts w:ascii="Century Gothic" w:hAnsi="Century Gothic"/>
        </w:rPr>
        <w:t>vo, negativo, sin Gram.</w:t>
      </w:r>
      <w:r w:rsidRPr="003325BF">
        <w:rPr>
          <w:rFonts w:ascii="Century Gothic" w:hAnsi="Century Gothic"/>
        </w:rPr>
        <w:t xml:space="preserve"> </w:t>
      </w:r>
    </w:p>
    <w:p w14:paraId="7A5227AC" w14:textId="77777777" w:rsidR="004523C6" w:rsidRDefault="004523C6" w:rsidP="00AD28AB">
      <w:pPr>
        <w:spacing w:line="276" w:lineRule="auto"/>
        <w:jc w:val="both"/>
        <w:rPr>
          <w:rFonts w:ascii="Century Gothic" w:hAnsi="Century Gothic"/>
        </w:rPr>
      </w:pPr>
    </w:p>
    <w:p w14:paraId="3C3E0D44" w14:textId="77777777" w:rsidR="0007437B" w:rsidRPr="003325BF" w:rsidRDefault="0007437B" w:rsidP="00AD28AB">
      <w:pPr>
        <w:spacing w:line="276" w:lineRule="auto"/>
        <w:jc w:val="both"/>
        <w:rPr>
          <w:rFonts w:ascii="Century Gothic" w:hAnsi="Century Gothic"/>
        </w:rPr>
      </w:pPr>
    </w:p>
    <w:p w14:paraId="60AAED15" w14:textId="77777777" w:rsidR="004C551C" w:rsidRPr="003325BF" w:rsidRDefault="00757EB1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Cuadro</w:t>
      </w:r>
      <w:r w:rsidR="004C551C" w:rsidRPr="003325BF">
        <w:rPr>
          <w:rFonts w:ascii="Century Gothic" w:hAnsi="Century Gothic" w:cs="Segoe UI"/>
          <w:lang w:val="es-ES_tradnl"/>
        </w:rPr>
        <w:t xml:space="preserve"> 2. Res</w:t>
      </w:r>
      <w:r w:rsidR="00483CE3" w:rsidRPr="003325BF">
        <w:rPr>
          <w:rFonts w:ascii="Century Gothic" w:hAnsi="Century Gothic" w:cs="Segoe UI"/>
          <w:lang w:val="es-ES_tradnl"/>
        </w:rPr>
        <w:t>ultados de</w:t>
      </w:r>
      <w:r w:rsidR="00EB10B5" w:rsidRPr="003325BF">
        <w:rPr>
          <w:rFonts w:ascii="Century Gothic" w:hAnsi="Century Gothic" w:cs="Segoe UI"/>
          <w:lang w:val="es-ES_tradnl"/>
        </w:rPr>
        <w:t xml:space="preserve"> la tinción de Ziehl </w:t>
      </w:r>
      <w:r w:rsidR="004C551C" w:rsidRPr="003325BF">
        <w:rPr>
          <w:rFonts w:ascii="Century Gothic" w:hAnsi="Century Gothic" w:cs="Segoe UI"/>
          <w:lang w:val="es-ES_tradnl"/>
        </w:rPr>
        <w:t xml:space="preserve">Neelsen </w:t>
      </w:r>
    </w:p>
    <w:p w14:paraId="18561626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tbl>
      <w:tblPr>
        <w:tblW w:w="487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275"/>
        <w:gridCol w:w="1702"/>
        <w:gridCol w:w="2268"/>
        <w:gridCol w:w="1721"/>
      </w:tblGrid>
      <w:tr w:rsidR="00AD4BF6" w:rsidRPr="003325BF" w14:paraId="6EF1A72C" w14:textId="77777777" w:rsidTr="00AD4BF6">
        <w:tc>
          <w:tcPr>
            <w:tcW w:w="1394" w:type="pct"/>
          </w:tcPr>
          <w:p w14:paraId="399C6947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Microorganismo</w:t>
            </w:r>
          </w:p>
        </w:tc>
        <w:tc>
          <w:tcPr>
            <w:tcW w:w="660" w:type="pct"/>
          </w:tcPr>
          <w:p w14:paraId="407F887B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Forma</w:t>
            </w:r>
          </w:p>
        </w:tc>
        <w:tc>
          <w:tcPr>
            <w:tcW w:w="881" w:type="pct"/>
          </w:tcPr>
          <w:p w14:paraId="77A3BFA8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Agrupación</w:t>
            </w:r>
          </w:p>
        </w:tc>
        <w:tc>
          <w:tcPr>
            <w:tcW w:w="1174" w:type="pct"/>
          </w:tcPr>
          <w:p w14:paraId="5FFC7C3A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>Ácido resistencia</w:t>
            </w:r>
          </w:p>
        </w:tc>
        <w:tc>
          <w:tcPr>
            <w:tcW w:w="891" w:type="pct"/>
          </w:tcPr>
          <w:p w14:paraId="7436A1FF" w14:textId="77777777" w:rsidR="004C551C" w:rsidRPr="003325BF" w:rsidRDefault="004C551C" w:rsidP="00AD28AB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3325BF">
              <w:rPr>
                <w:rFonts w:ascii="Century Gothic" w:hAnsi="Century Gothic"/>
              </w:rPr>
              <w:t xml:space="preserve">Ilustración </w:t>
            </w:r>
          </w:p>
        </w:tc>
      </w:tr>
      <w:tr w:rsidR="00AD4BF6" w:rsidRPr="003325BF" w14:paraId="59869F1A" w14:textId="77777777" w:rsidTr="00AD4BF6">
        <w:tc>
          <w:tcPr>
            <w:tcW w:w="1394" w:type="pct"/>
          </w:tcPr>
          <w:p w14:paraId="47A746C8" w14:textId="31505ECC" w:rsidR="00AD4BF6" w:rsidRPr="003325BF" w:rsidRDefault="00D4085B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  <w:r w:rsidRPr="00E74066">
              <w:rPr>
                <w:rFonts w:ascii="Century Gothic" w:hAnsi="Century Gothic"/>
                <w:bCs/>
                <w:i/>
                <w:lang w:val="en-US"/>
              </w:rPr>
              <w:t>Mycobacterium sp</w:t>
            </w:r>
          </w:p>
        </w:tc>
        <w:tc>
          <w:tcPr>
            <w:tcW w:w="660" w:type="pct"/>
          </w:tcPr>
          <w:p w14:paraId="775353F9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81" w:type="pct"/>
          </w:tcPr>
          <w:p w14:paraId="52C9782F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74" w:type="pct"/>
          </w:tcPr>
          <w:p w14:paraId="16147F50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2B64EA8B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D4085B" w:rsidRPr="003325BF" w14:paraId="66F7CEBF" w14:textId="77777777" w:rsidTr="00AD4BF6">
        <w:tc>
          <w:tcPr>
            <w:tcW w:w="1394" w:type="pct"/>
          </w:tcPr>
          <w:p w14:paraId="392A4A6D" w14:textId="7ABFD4CF" w:rsidR="00D4085B" w:rsidRPr="00E74066" w:rsidRDefault="00D4085B" w:rsidP="00AD28AB">
            <w:pPr>
              <w:spacing w:line="276" w:lineRule="auto"/>
              <w:jc w:val="both"/>
              <w:rPr>
                <w:rFonts w:ascii="Century Gothic" w:hAnsi="Century Gothic" w:cs="Arial"/>
                <w:i/>
                <w:iCs/>
                <w:lang w:val="es-MX"/>
              </w:rPr>
            </w:pPr>
            <w:r w:rsidRPr="00E74066">
              <w:rPr>
                <w:rFonts w:ascii="Century Gothic" w:hAnsi="Century Gothic" w:cs="Arial"/>
                <w:i/>
                <w:iCs/>
                <w:lang w:val="es-MX"/>
              </w:rPr>
              <w:t>Bacillus cereus</w:t>
            </w:r>
          </w:p>
        </w:tc>
        <w:tc>
          <w:tcPr>
            <w:tcW w:w="660" w:type="pct"/>
          </w:tcPr>
          <w:p w14:paraId="2675FA36" w14:textId="77777777" w:rsidR="00D4085B" w:rsidRPr="003325BF" w:rsidRDefault="00D4085B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81" w:type="pct"/>
          </w:tcPr>
          <w:p w14:paraId="170CAF74" w14:textId="77777777" w:rsidR="00D4085B" w:rsidRPr="003325BF" w:rsidRDefault="00D4085B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74" w:type="pct"/>
          </w:tcPr>
          <w:p w14:paraId="5CB3B3B4" w14:textId="77777777" w:rsidR="00D4085B" w:rsidRPr="003325BF" w:rsidRDefault="00D4085B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7501F3ED" w14:textId="77777777" w:rsidR="00D4085B" w:rsidRPr="003325BF" w:rsidRDefault="00D4085B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AD4BF6" w:rsidRPr="003325BF" w14:paraId="69497D1E" w14:textId="77777777" w:rsidTr="00AD4BF6">
        <w:tc>
          <w:tcPr>
            <w:tcW w:w="1394" w:type="pct"/>
          </w:tcPr>
          <w:p w14:paraId="1C9282A9" w14:textId="0BA00E19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  <w:r w:rsidRPr="00E74066">
              <w:rPr>
                <w:rFonts w:ascii="Century Gothic" w:hAnsi="Century Gothic"/>
                <w:bCs/>
                <w:i/>
              </w:rPr>
              <w:t>Nocardia sp</w:t>
            </w:r>
          </w:p>
        </w:tc>
        <w:tc>
          <w:tcPr>
            <w:tcW w:w="660" w:type="pct"/>
          </w:tcPr>
          <w:p w14:paraId="3BAB5B8C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81" w:type="pct"/>
          </w:tcPr>
          <w:p w14:paraId="37E3CEA5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74" w:type="pct"/>
          </w:tcPr>
          <w:p w14:paraId="397B600A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4D204024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  <w:tr w:rsidR="00AD4BF6" w:rsidRPr="003325BF" w14:paraId="5544597D" w14:textId="77777777" w:rsidTr="00AD4BF6">
        <w:tc>
          <w:tcPr>
            <w:tcW w:w="1394" w:type="pct"/>
          </w:tcPr>
          <w:p w14:paraId="4351D226" w14:textId="32A221B9" w:rsidR="00AD4BF6" w:rsidRPr="00AD4BF6" w:rsidRDefault="00D4085B" w:rsidP="00AD4BF6">
            <w:pPr>
              <w:rPr>
                <w:rFonts w:ascii="Century Gothic" w:hAnsi="Century Gothic"/>
                <w:bCs/>
                <w:i/>
                <w:lang w:val="en-US"/>
              </w:rPr>
            </w:pPr>
            <w:r w:rsidRPr="00E74066">
              <w:rPr>
                <w:rFonts w:ascii="Century Gothic" w:hAnsi="Century Gothic" w:cs="Tunga"/>
                <w:i/>
              </w:rPr>
              <w:t>Enterobacter sp</w:t>
            </w:r>
          </w:p>
        </w:tc>
        <w:tc>
          <w:tcPr>
            <w:tcW w:w="660" w:type="pct"/>
          </w:tcPr>
          <w:p w14:paraId="34F7C503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81" w:type="pct"/>
          </w:tcPr>
          <w:p w14:paraId="204DC953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1174" w:type="pct"/>
          </w:tcPr>
          <w:p w14:paraId="633148B2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891" w:type="pct"/>
          </w:tcPr>
          <w:p w14:paraId="74BEC2CE" w14:textId="77777777" w:rsidR="00AD4BF6" w:rsidRPr="003325BF" w:rsidRDefault="00AD4BF6" w:rsidP="00AD28AB">
            <w:pPr>
              <w:spacing w:line="276" w:lineRule="auto"/>
              <w:jc w:val="both"/>
              <w:rPr>
                <w:rFonts w:ascii="Century Gothic" w:hAnsi="Century Gothic" w:cs="Arial"/>
              </w:rPr>
            </w:pPr>
          </w:p>
        </w:tc>
      </w:tr>
    </w:tbl>
    <w:p w14:paraId="436113E7" w14:textId="0BFA0C3E" w:rsidR="004C551C" w:rsidRPr="003325BF" w:rsidRDefault="004C551C" w:rsidP="00BC2491">
      <w:pPr>
        <w:numPr>
          <w:ilvl w:val="0"/>
          <w:numId w:val="6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Comparar los resultados obtenidos </w:t>
      </w:r>
      <w:r w:rsidR="00D4085B">
        <w:rPr>
          <w:rFonts w:ascii="Century Gothic" w:hAnsi="Century Gothic"/>
        </w:rPr>
        <w:t>entre las bacterias en cada preparación.</w:t>
      </w:r>
      <w:r w:rsidRPr="003325BF">
        <w:rPr>
          <w:rFonts w:ascii="Century Gothic" w:hAnsi="Century Gothic"/>
        </w:rPr>
        <w:t xml:space="preserve"> </w:t>
      </w:r>
    </w:p>
    <w:p w14:paraId="7E45625A" w14:textId="77777777" w:rsidR="004C551C" w:rsidRPr="003325BF" w:rsidRDefault="004C551C" w:rsidP="00BC2491">
      <w:pPr>
        <w:numPr>
          <w:ilvl w:val="0"/>
          <w:numId w:val="6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Analizar las posibles causas de error en el procedimiento o los factores que contribuyeron a la correcta tinción de las bacterias en estudio. </w:t>
      </w:r>
    </w:p>
    <w:p w14:paraId="46DB03F1" w14:textId="77777777" w:rsidR="004C551C" w:rsidRPr="003325BF" w:rsidRDefault="004C551C" w:rsidP="00BC2491">
      <w:pPr>
        <w:numPr>
          <w:ilvl w:val="0"/>
          <w:numId w:val="6"/>
        </w:numPr>
        <w:spacing w:line="276" w:lineRule="auto"/>
        <w:jc w:val="both"/>
        <w:rPr>
          <w:rFonts w:ascii="Century Gothic" w:hAnsi="Century Gothic"/>
          <w:lang w:val="es-MX"/>
        </w:rPr>
      </w:pPr>
      <w:r w:rsidRPr="003325BF">
        <w:rPr>
          <w:rFonts w:ascii="Century Gothic" w:hAnsi="Century Gothic"/>
          <w:lang w:val="es-MX"/>
        </w:rPr>
        <w:t>¿Puede una bacteria Gram positiva teñirse como Gram negativa? ¿Por qué?</w:t>
      </w:r>
    </w:p>
    <w:p w14:paraId="5B330818" w14:textId="77777777" w:rsidR="00D34AE2" w:rsidRPr="003325BF" w:rsidRDefault="00D34AE2" w:rsidP="00AD28AB">
      <w:pPr>
        <w:spacing w:line="276" w:lineRule="auto"/>
        <w:jc w:val="both"/>
        <w:rPr>
          <w:rFonts w:ascii="Century Gothic" w:hAnsi="Century Gothic"/>
        </w:rPr>
      </w:pPr>
    </w:p>
    <w:p w14:paraId="4FCA6EDD" w14:textId="77777777" w:rsidR="00525263" w:rsidRPr="003325BF" w:rsidRDefault="00525263" w:rsidP="00AD28AB">
      <w:pPr>
        <w:spacing w:line="276" w:lineRule="auto"/>
        <w:jc w:val="both"/>
        <w:rPr>
          <w:rFonts w:ascii="Century Gothic" w:hAnsi="Century Gothic"/>
        </w:rPr>
      </w:pPr>
    </w:p>
    <w:p w14:paraId="240BEE93" w14:textId="77777777" w:rsidR="004C551C" w:rsidRPr="00DF78DB" w:rsidRDefault="00CD55C4" w:rsidP="00AD28AB">
      <w:pPr>
        <w:spacing w:line="276" w:lineRule="auto"/>
        <w:jc w:val="right"/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  <w:t xml:space="preserve">3ª </w:t>
      </w:r>
      <w:r w:rsidR="003D0F39" w:rsidRPr="00DF78DB">
        <w:rPr>
          <w:rFonts w:ascii="Century Gothic" w:eastAsiaTheme="minorEastAsia" w:hAnsi="Century Gothic" w:cstheme="minorBidi"/>
          <w:color w:val="CC0099"/>
          <w:sz w:val="40"/>
          <w:szCs w:val="40"/>
          <w:lang w:val="es-ES_tradnl"/>
        </w:rPr>
        <w:t>parte</w:t>
      </w:r>
    </w:p>
    <w:p w14:paraId="78CC5285" w14:textId="77777777" w:rsidR="004C551C" w:rsidRPr="00740204" w:rsidRDefault="004C551C" w:rsidP="00AD28AB">
      <w:pPr>
        <w:spacing w:line="276" w:lineRule="auto"/>
        <w:rPr>
          <w:rFonts w:ascii="Century Gothic" w:eastAsiaTheme="minorEastAsia" w:hAnsi="Century Gothic" w:cstheme="minorBidi"/>
          <w:i/>
          <w:color w:val="CC9900"/>
          <w:lang w:val="es-ES_tradnl"/>
        </w:rPr>
      </w:pPr>
    </w:p>
    <w:p w14:paraId="51869F58" w14:textId="77777777" w:rsidR="004C551C" w:rsidRPr="00B42E82" w:rsidRDefault="00207EF7" w:rsidP="00AD28AB">
      <w:pPr>
        <w:spacing w:line="276" w:lineRule="auto"/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</w:pPr>
      <w:r w:rsidRPr="00B42E8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 xml:space="preserve">Tinción selectiva </w:t>
      </w:r>
      <w:r w:rsidR="004954C3" w:rsidRPr="00B42E8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 xml:space="preserve">de endosporas bacterianas </w:t>
      </w:r>
      <w:r w:rsidRPr="00B42E8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>y tinción negativa</w:t>
      </w:r>
      <w:r w:rsidR="004954C3" w:rsidRPr="00B42E82">
        <w:rPr>
          <w:rFonts w:ascii="Century Gothic" w:eastAsiaTheme="minorEastAsia" w:hAnsi="Century Gothic" w:cstheme="minorBidi"/>
          <w:i/>
          <w:color w:val="808080" w:themeColor="background1" w:themeShade="80"/>
          <w:lang w:val="es-ES_tradnl"/>
        </w:rPr>
        <w:t xml:space="preserve"> de cápsula</w:t>
      </w:r>
    </w:p>
    <w:p w14:paraId="349BC385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56A882E8" w14:textId="77777777" w:rsidR="00525263" w:rsidRPr="003325BF" w:rsidRDefault="00525263" w:rsidP="00AD28AB">
      <w:pPr>
        <w:spacing w:line="276" w:lineRule="auto"/>
        <w:jc w:val="both"/>
        <w:rPr>
          <w:rFonts w:ascii="Century Gothic" w:hAnsi="Century Gothic"/>
        </w:rPr>
      </w:pPr>
    </w:p>
    <w:p w14:paraId="19B2E3F6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Materiales</w:t>
      </w:r>
    </w:p>
    <w:p w14:paraId="76657AEF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 xml:space="preserve">Cultivos puros </w:t>
      </w:r>
      <w:r w:rsidR="00985CAB" w:rsidRPr="003325BF">
        <w:rPr>
          <w:rFonts w:ascii="Century Gothic" w:hAnsi="Century Gothic" w:cs="Segoe UI"/>
          <w:lang w:val="es-ES_tradnl"/>
        </w:rPr>
        <w:t>de</w:t>
      </w:r>
    </w:p>
    <w:p w14:paraId="601D62AE" w14:textId="77777777" w:rsidR="00777BE6" w:rsidRPr="003325BF" w:rsidRDefault="00777BE6" w:rsidP="00AD28AB">
      <w:pPr>
        <w:spacing w:line="276" w:lineRule="auto"/>
        <w:jc w:val="both"/>
        <w:rPr>
          <w:rFonts w:ascii="Century Gothic" w:hAnsi="Century Gothic"/>
          <w:i/>
          <w:lang w:val="en-GB"/>
        </w:rPr>
      </w:pPr>
      <w:r w:rsidRPr="003325BF">
        <w:rPr>
          <w:rFonts w:ascii="Century Gothic" w:hAnsi="Century Gothic"/>
          <w:i/>
          <w:lang w:val="en-GB"/>
        </w:rPr>
        <w:t>Bacillus cereus</w:t>
      </w:r>
    </w:p>
    <w:p w14:paraId="625FA5C5" w14:textId="77777777" w:rsidR="00777BE6" w:rsidRPr="003325BF" w:rsidRDefault="00777BE6" w:rsidP="00AD28AB">
      <w:pPr>
        <w:spacing w:line="276" w:lineRule="auto"/>
        <w:jc w:val="both"/>
        <w:rPr>
          <w:rFonts w:ascii="Century Gothic" w:hAnsi="Century Gothic"/>
          <w:i/>
          <w:lang w:val="en-GB"/>
        </w:rPr>
      </w:pPr>
      <w:r w:rsidRPr="003325BF">
        <w:rPr>
          <w:rFonts w:ascii="Century Gothic" w:hAnsi="Century Gothic"/>
          <w:i/>
          <w:lang w:val="en-GB"/>
        </w:rPr>
        <w:t>Clostridium sp</w:t>
      </w:r>
    </w:p>
    <w:p w14:paraId="0A675A60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  <w:i/>
          <w:lang w:val="en-GB"/>
        </w:rPr>
      </w:pPr>
      <w:r w:rsidRPr="003325BF">
        <w:rPr>
          <w:rFonts w:ascii="Century Gothic" w:hAnsi="Century Gothic"/>
          <w:i/>
          <w:lang w:val="en-GB"/>
        </w:rPr>
        <w:t>Enterobacter sp</w:t>
      </w:r>
    </w:p>
    <w:p w14:paraId="3A02C641" w14:textId="77777777" w:rsidR="00777BE6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Muestra de pulque</w:t>
      </w:r>
    </w:p>
    <w:p w14:paraId="4C02B2D4" w14:textId="77777777" w:rsidR="00740204" w:rsidRPr="003325BF" w:rsidRDefault="00740204" w:rsidP="00AD28AB">
      <w:pPr>
        <w:spacing w:line="276" w:lineRule="auto"/>
        <w:jc w:val="both"/>
        <w:rPr>
          <w:rFonts w:ascii="Century Gothic" w:hAnsi="Century Gothic"/>
        </w:rPr>
      </w:pPr>
    </w:p>
    <w:p w14:paraId="1D60B89A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Material por equipo</w:t>
      </w:r>
    </w:p>
    <w:p w14:paraId="2296AFAF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microscopio</w:t>
      </w:r>
    </w:p>
    <w:p w14:paraId="09DE87D9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vaso de precipitados de 250 ml</w:t>
      </w:r>
    </w:p>
    <w:p w14:paraId="390E36F2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charola de metal</w:t>
      </w:r>
    </w:p>
    <w:p w14:paraId="715EB4B5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tripie </w:t>
      </w:r>
    </w:p>
    <w:p w14:paraId="594778F1" w14:textId="77777777" w:rsidR="00777BE6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gradilla</w:t>
      </w:r>
    </w:p>
    <w:p w14:paraId="25F792B0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cuadro de papel filtro</w:t>
      </w:r>
    </w:p>
    <w:p w14:paraId="25C33B50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Verde de malaquita</w:t>
      </w:r>
    </w:p>
    <w:p w14:paraId="4DC72994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Safra</w:t>
      </w:r>
      <w:r w:rsidR="00985CAB" w:rsidRPr="003325BF">
        <w:rPr>
          <w:rFonts w:ascii="Century Gothic" w:hAnsi="Century Gothic"/>
        </w:rPr>
        <w:t xml:space="preserve">nina al 0.5% </w:t>
      </w:r>
    </w:p>
    <w:p w14:paraId="6C92F179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Azul de metileno</w:t>
      </w:r>
    </w:p>
    <w:p w14:paraId="5C469F93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Tinta china (1:1)</w:t>
      </w:r>
    </w:p>
    <w:p w14:paraId="1C64A48B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1 frasco gotero con </w:t>
      </w:r>
      <w:r w:rsidR="004C551C" w:rsidRPr="003325BF">
        <w:rPr>
          <w:rFonts w:ascii="Century Gothic" w:hAnsi="Century Gothic"/>
        </w:rPr>
        <w:t>Cristal violeta al 1.0 %</w:t>
      </w:r>
    </w:p>
    <w:p w14:paraId="5C092FAD" w14:textId="77777777" w:rsidR="004C551C" w:rsidRPr="003325BF" w:rsidRDefault="00777BE6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frasco gotero con Safranina al 0.25%</w:t>
      </w:r>
    </w:p>
    <w:p w14:paraId="6776EF1D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1 frasco con aceite de inmersión</w:t>
      </w:r>
    </w:p>
    <w:p w14:paraId="58C0219F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5DD6B4CA" w14:textId="77777777" w:rsidR="004C551C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Material que deben tener los alumnos:</w:t>
      </w:r>
    </w:p>
    <w:p w14:paraId="10E29608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2 Mecheros</w:t>
      </w:r>
    </w:p>
    <w:p w14:paraId="5FA272EB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2 Asas</w:t>
      </w:r>
    </w:p>
    <w:p w14:paraId="761F7C2E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Portaobjetos</w:t>
      </w:r>
    </w:p>
    <w:p w14:paraId="30EBF69C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Cubreobjetos</w:t>
      </w:r>
    </w:p>
    <w:p w14:paraId="676088EC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Charola para tinción</w:t>
      </w:r>
    </w:p>
    <w:p w14:paraId="7D71C628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Puente de vidrio para tinción</w:t>
      </w:r>
    </w:p>
    <w:p w14:paraId="10CBF979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Pinzas</w:t>
      </w:r>
    </w:p>
    <w:p w14:paraId="7C2E640E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Piseta</w:t>
      </w:r>
    </w:p>
    <w:p w14:paraId="1AC169C5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Paño limpio</w:t>
      </w:r>
    </w:p>
    <w:p w14:paraId="090367A3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Papel seda</w:t>
      </w:r>
    </w:p>
    <w:p w14:paraId="62AB8D1D" w14:textId="77777777" w:rsidR="003562E9" w:rsidRPr="003325BF" w:rsidRDefault="003562E9" w:rsidP="00AD28AB">
      <w:pPr>
        <w:spacing w:line="276" w:lineRule="auto"/>
        <w:jc w:val="both"/>
        <w:rPr>
          <w:rFonts w:ascii="Century Gothic" w:hAnsi="Century Gothic"/>
        </w:rPr>
      </w:pPr>
    </w:p>
    <w:p w14:paraId="6A517483" w14:textId="77777777" w:rsidR="004954C3" w:rsidRPr="003325BF" w:rsidRDefault="004954C3" w:rsidP="00AD28AB">
      <w:pPr>
        <w:spacing w:line="276" w:lineRule="auto"/>
        <w:jc w:val="both"/>
        <w:rPr>
          <w:rFonts w:ascii="Century Gothic" w:hAnsi="Century Gothic"/>
        </w:rPr>
      </w:pPr>
    </w:p>
    <w:p w14:paraId="51EFC3C5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Metodología</w:t>
      </w:r>
    </w:p>
    <w:p w14:paraId="18258D37" w14:textId="77777777" w:rsidR="004C551C" w:rsidRPr="003325BF" w:rsidRDefault="00C178DE" w:rsidP="00AD28AB">
      <w:p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</w:t>
      </w:r>
      <w:r w:rsidR="004C551C" w:rsidRPr="003325BF">
        <w:rPr>
          <w:rFonts w:ascii="Century Gothic" w:hAnsi="Century Gothic"/>
        </w:rPr>
        <w:t xml:space="preserve">avar y desengrasar los portaobjetos y cubreobjetos. Para ello emplear jabón líquido y agua; enjuagar varias veces con alcohol al 95 %, ponerlos a secar y flamearlos 2 a 3 veces. </w:t>
      </w:r>
    </w:p>
    <w:p w14:paraId="73A73B3D" w14:textId="77777777" w:rsidR="004C551C" w:rsidRPr="003325BF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71987F34" w14:textId="77777777" w:rsidR="00985CAB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Tinción de endosporas</w:t>
      </w:r>
      <w:r w:rsidR="00777BE6" w:rsidRPr="003325BF">
        <w:rPr>
          <w:rFonts w:ascii="Century Gothic" w:hAnsi="Century Gothic" w:cs="Segoe UI"/>
          <w:lang w:val="es-ES_tradnl"/>
        </w:rPr>
        <w:t>:</w:t>
      </w:r>
    </w:p>
    <w:p w14:paraId="0254EB66" w14:textId="77777777" w:rsidR="00777BE6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Etiquetar los portaobjetos por uno de sus extremos</w:t>
      </w:r>
      <w:r w:rsidR="00777BE6" w:rsidRPr="003325BF">
        <w:rPr>
          <w:rFonts w:ascii="Century Gothic" w:hAnsi="Century Gothic"/>
        </w:rPr>
        <w:t>.</w:t>
      </w:r>
    </w:p>
    <w:p w14:paraId="0ED76520" w14:textId="77777777" w:rsidR="004C551C" w:rsidRPr="003325BF" w:rsidRDefault="00951613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Preparar 2 frote</w:t>
      </w:r>
      <w:r w:rsidR="00777BE6" w:rsidRPr="003325BF">
        <w:rPr>
          <w:rFonts w:ascii="Century Gothic" w:hAnsi="Century Gothic"/>
        </w:rPr>
        <w:t xml:space="preserve">s fijos a partir de </w:t>
      </w:r>
      <w:r w:rsidRPr="003325BF">
        <w:rPr>
          <w:rFonts w:ascii="Century Gothic" w:hAnsi="Century Gothic"/>
        </w:rPr>
        <w:t xml:space="preserve">los </w:t>
      </w:r>
      <w:r w:rsidR="00777BE6" w:rsidRPr="003325BF">
        <w:rPr>
          <w:rFonts w:ascii="Century Gothic" w:hAnsi="Century Gothic"/>
        </w:rPr>
        <w:t xml:space="preserve">cultivos de </w:t>
      </w:r>
      <w:r w:rsidR="00777BE6" w:rsidRPr="003325BF">
        <w:rPr>
          <w:rFonts w:ascii="Century Gothic" w:hAnsi="Century Gothic"/>
          <w:i/>
          <w:lang w:val="es-MX"/>
        </w:rPr>
        <w:t>Bacillus cereus, Clostridium sp</w:t>
      </w:r>
      <w:r w:rsidRPr="003325BF">
        <w:rPr>
          <w:rFonts w:ascii="Century Gothic" w:hAnsi="Century Gothic"/>
          <w:i/>
          <w:lang w:val="es-MX"/>
        </w:rPr>
        <w:t xml:space="preserve"> </w:t>
      </w:r>
      <w:r w:rsidRPr="003325BF">
        <w:rPr>
          <w:rFonts w:ascii="Century Gothic" w:hAnsi="Century Gothic"/>
          <w:lang w:val="es-MX"/>
        </w:rPr>
        <w:t>y</w:t>
      </w:r>
      <w:r w:rsidR="00777BE6" w:rsidRPr="003325BF">
        <w:rPr>
          <w:rFonts w:ascii="Century Gothic" w:hAnsi="Century Gothic"/>
          <w:i/>
          <w:lang w:val="es-MX"/>
        </w:rPr>
        <w:t xml:space="preserve"> Enterobacter sp.</w:t>
      </w:r>
    </w:p>
    <w:p w14:paraId="784F3186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Aplicar una tinción </w:t>
      </w:r>
      <w:r w:rsidR="00951613" w:rsidRPr="003325BF">
        <w:rPr>
          <w:rFonts w:ascii="Century Gothic" w:hAnsi="Century Gothic"/>
        </w:rPr>
        <w:t>simple</w:t>
      </w:r>
      <w:r w:rsidRPr="003325BF">
        <w:rPr>
          <w:rFonts w:ascii="Century Gothic" w:hAnsi="Century Gothic"/>
        </w:rPr>
        <w:t xml:space="preserve"> a uno de los frotes</w:t>
      </w:r>
      <w:r w:rsidR="00632B71" w:rsidRPr="003325BF">
        <w:rPr>
          <w:rFonts w:ascii="Century Gothic" w:hAnsi="Century Gothic"/>
        </w:rPr>
        <w:t>.</w:t>
      </w:r>
    </w:p>
    <w:p w14:paraId="112BDBAB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Cubrir el segundo frote de cada microorganismo con papel filtro y saturarlo con verde de malaquita</w:t>
      </w:r>
      <w:r w:rsidR="00632B71" w:rsidRPr="003325BF">
        <w:rPr>
          <w:rFonts w:ascii="Century Gothic" w:hAnsi="Century Gothic"/>
        </w:rPr>
        <w:t>.</w:t>
      </w:r>
    </w:p>
    <w:p w14:paraId="5A96D782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Calentar la preparación sobre un vaso de precipitados con emisión de vapores de agua durante 10 minutos, cuidando que el colorante no hierva y mantener la preparación húmeda</w:t>
      </w:r>
      <w:r w:rsidR="00632B71" w:rsidRPr="003325BF">
        <w:rPr>
          <w:rFonts w:ascii="Century Gothic" w:hAnsi="Century Gothic"/>
        </w:rPr>
        <w:t>.</w:t>
      </w:r>
    </w:p>
    <w:p w14:paraId="67D66C64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Retirar el papel filtro con unas pinzas y colocarlo en un frasco para su posterior desecho.</w:t>
      </w:r>
    </w:p>
    <w:p w14:paraId="28093430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 con agua</w:t>
      </w:r>
      <w:r w:rsidR="00632B71" w:rsidRPr="003325BF">
        <w:rPr>
          <w:rFonts w:ascii="Century Gothic" w:hAnsi="Century Gothic"/>
        </w:rPr>
        <w:t>.</w:t>
      </w:r>
    </w:p>
    <w:p w14:paraId="0423D295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Agregar 3 gotas de una solución de safranina al 0.5 % y dejarla reaccionar durante 30 segundos.</w:t>
      </w:r>
    </w:p>
    <w:p w14:paraId="6D5259FF" w14:textId="77777777" w:rsidR="004C551C" w:rsidRPr="003325BF" w:rsidRDefault="004C551C" w:rsidP="00BC2491">
      <w:pPr>
        <w:numPr>
          <w:ilvl w:val="1"/>
          <w:numId w:val="5"/>
        </w:numPr>
        <w:tabs>
          <w:tab w:val="num" w:pos="540"/>
        </w:tabs>
        <w:spacing w:line="276" w:lineRule="auto"/>
        <w:ind w:left="567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Lavar, dejar secar al aire y observar con el objetivo de inmersión.</w:t>
      </w:r>
    </w:p>
    <w:p w14:paraId="2BFA9C57" w14:textId="77777777" w:rsidR="00E60351" w:rsidRDefault="00E60351" w:rsidP="00AD28AB">
      <w:pPr>
        <w:spacing w:line="276" w:lineRule="auto"/>
        <w:jc w:val="both"/>
        <w:rPr>
          <w:rFonts w:ascii="Century Gothic" w:hAnsi="Century Gothic"/>
        </w:rPr>
      </w:pPr>
    </w:p>
    <w:p w14:paraId="1A29627B" w14:textId="77777777" w:rsidR="00985CAB" w:rsidRPr="003325BF" w:rsidRDefault="004C551C" w:rsidP="0007437B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 xml:space="preserve">Tinción </w:t>
      </w:r>
      <w:r w:rsidR="00B23B09" w:rsidRPr="003325BF">
        <w:rPr>
          <w:rFonts w:ascii="Century Gothic" w:hAnsi="Century Gothic" w:cs="Segoe UI"/>
          <w:lang w:val="es-ES_tradnl"/>
        </w:rPr>
        <w:t xml:space="preserve">negativa </w:t>
      </w:r>
      <w:r w:rsidRPr="003325BF">
        <w:rPr>
          <w:rFonts w:ascii="Century Gothic" w:hAnsi="Century Gothic" w:cs="Segoe UI"/>
          <w:lang w:val="es-ES_tradnl"/>
        </w:rPr>
        <w:t>de cápsula</w:t>
      </w:r>
      <w:r w:rsidR="00777BE6" w:rsidRPr="003325BF">
        <w:rPr>
          <w:rFonts w:ascii="Century Gothic" w:hAnsi="Century Gothic" w:cs="Segoe UI"/>
          <w:lang w:val="es-ES_tradnl"/>
        </w:rPr>
        <w:t>:</w:t>
      </w:r>
    </w:p>
    <w:p w14:paraId="40B3C214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En el extremo del portaobjetos, colocar una gota de agua y una de tinta china y mezclar</w:t>
      </w:r>
      <w:r w:rsidR="00951613" w:rsidRPr="003325BF">
        <w:rPr>
          <w:rFonts w:ascii="Century Gothic" w:hAnsi="Century Gothic"/>
        </w:rPr>
        <w:t>.</w:t>
      </w:r>
    </w:p>
    <w:p w14:paraId="4B295859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Suspender una asada de </w:t>
      </w:r>
      <w:r w:rsidRPr="003325BF">
        <w:rPr>
          <w:rFonts w:ascii="Century Gothic" w:hAnsi="Century Gothic"/>
          <w:i/>
        </w:rPr>
        <w:t>Leuconostoc sp</w:t>
      </w:r>
      <w:r w:rsidRPr="003325BF">
        <w:rPr>
          <w:rFonts w:ascii="Century Gothic" w:hAnsi="Century Gothic"/>
        </w:rPr>
        <w:t xml:space="preserve"> en la mezcla anterior</w:t>
      </w:r>
      <w:r w:rsidR="00951613" w:rsidRPr="003325BF">
        <w:rPr>
          <w:rFonts w:ascii="Century Gothic" w:hAnsi="Century Gothic"/>
        </w:rPr>
        <w:t>.</w:t>
      </w:r>
    </w:p>
    <w:p w14:paraId="0C2F3B6E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Colocar el borde de otro portaobjetos sobre la gota y deslizar éste sobre el porta</w:t>
      </w:r>
      <w:r w:rsidR="00951613" w:rsidRPr="003325BF">
        <w:rPr>
          <w:rFonts w:ascii="Century Gothic" w:hAnsi="Century Gothic"/>
        </w:rPr>
        <w:t>objetos</w:t>
      </w:r>
      <w:r w:rsidRPr="003325BF">
        <w:rPr>
          <w:rFonts w:ascii="Century Gothic" w:hAnsi="Century Gothic"/>
        </w:rPr>
        <w:t xml:space="preserve"> que contiene la muestra formando una película delgada</w:t>
      </w:r>
      <w:r w:rsidR="00951613" w:rsidRPr="003325BF">
        <w:rPr>
          <w:rFonts w:ascii="Century Gothic" w:hAnsi="Century Gothic"/>
        </w:rPr>
        <w:t>.</w:t>
      </w:r>
    </w:p>
    <w:p w14:paraId="0B07B06C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Dejar secar al aire (</w:t>
      </w:r>
      <w:r w:rsidR="00985CAB" w:rsidRPr="003325BF">
        <w:rPr>
          <w:rFonts w:ascii="Century Gothic" w:hAnsi="Century Gothic"/>
        </w:rPr>
        <w:t>no fijar la preparación</w:t>
      </w:r>
      <w:r w:rsidRPr="003325BF">
        <w:rPr>
          <w:rFonts w:ascii="Century Gothic" w:hAnsi="Century Gothic"/>
        </w:rPr>
        <w:t>)</w:t>
      </w:r>
      <w:r w:rsidR="00985CAB" w:rsidRPr="003325BF">
        <w:rPr>
          <w:rFonts w:ascii="Century Gothic" w:hAnsi="Century Gothic"/>
        </w:rPr>
        <w:t>.</w:t>
      </w:r>
    </w:p>
    <w:p w14:paraId="4107E152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Cubrir el frote con cristal violeta o </w:t>
      </w:r>
      <w:r w:rsidR="00951613" w:rsidRPr="003325BF">
        <w:rPr>
          <w:rFonts w:ascii="Century Gothic" w:hAnsi="Century Gothic"/>
        </w:rPr>
        <w:t>safranina al 0.5%</w:t>
      </w:r>
      <w:r w:rsidRPr="003325BF">
        <w:rPr>
          <w:rFonts w:ascii="Century Gothic" w:hAnsi="Century Gothic"/>
        </w:rPr>
        <w:t>, dejar actuar durante un minuto</w:t>
      </w:r>
      <w:r w:rsidR="00951613" w:rsidRPr="003325BF">
        <w:rPr>
          <w:rFonts w:ascii="Century Gothic" w:hAnsi="Century Gothic"/>
        </w:rPr>
        <w:t>.</w:t>
      </w:r>
    </w:p>
    <w:p w14:paraId="665BE892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Lavar, dejar secar al aire y observar la preparación con el objetivo de inmersión.</w:t>
      </w:r>
    </w:p>
    <w:p w14:paraId="6EF60473" w14:textId="77777777" w:rsidR="004C551C" w:rsidRPr="003325BF" w:rsidRDefault="004C551C" w:rsidP="00BC2491">
      <w:pPr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 xml:space="preserve">Repetir el procedimiento con los cultivos de </w:t>
      </w:r>
      <w:r w:rsidR="00951613" w:rsidRPr="003325BF">
        <w:rPr>
          <w:rFonts w:ascii="Century Gothic" w:hAnsi="Century Gothic"/>
          <w:i/>
        </w:rPr>
        <w:t>Azotobacter sp</w:t>
      </w:r>
      <w:r w:rsidRPr="003325BF">
        <w:rPr>
          <w:rFonts w:ascii="Century Gothic" w:hAnsi="Century Gothic"/>
          <w:i/>
        </w:rPr>
        <w:t xml:space="preserve"> </w:t>
      </w:r>
      <w:r w:rsidR="00951613" w:rsidRPr="003325BF">
        <w:rPr>
          <w:rFonts w:ascii="Century Gothic" w:hAnsi="Century Gothic"/>
        </w:rPr>
        <w:t>y</w:t>
      </w:r>
      <w:r w:rsidRPr="003325BF">
        <w:rPr>
          <w:rFonts w:ascii="Century Gothic" w:hAnsi="Century Gothic"/>
        </w:rPr>
        <w:t xml:space="preserve"> con la muestra de pulque</w:t>
      </w:r>
      <w:r w:rsidR="00951613" w:rsidRPr="003325BF">
        <w:rPr>
          <w:rFonts w:ascii="Century Gothic" w:hAnsi="Century Gothic"/>
        </w:rPr>
        <w:t>.</w:t>
      </w:r>
    </w:p>
    <w:p w14:paraId="6F15A0B1" w14:textId="77777777" w:rsidR="004C551C" w:rsidRDefault="004C551C" w:rsidP="00AD28AB">
      <w:pPr>
        <w:spacing w:line="276" w:lineRule="auto"/>
        <w:jc w:val="both"/>
        <w:rPr>
          <w:rFonts w:ascii="Century Gothic" w:hAnsi="Century Gothic"/>
        </w:rPr>
      </w:pPr>
    </w:p>
    <w:p w14:paraId="0F9D8EA6" w14:textId="77777777" w:rsidR="00871281" w:rsidRPr="003325BF" w:rsidRDefault="00871281" w:rsidP="00AD28AB">
      <w:pPr>
        <w:spacing w:line="276" w:lineRule="auto"/>
        <w:jc w:val="both"/>
        <w:rPr>
          <w:rFonts w:ascii="Century Gothic" w:hAnsi="Century Gothic"/>
        </w:rPr>
      </w:pPr>
    </w:p>
    <w:p w14:paraId="2BC29C50" w14:textId="77777777" w:rsidR="004C551C" w:rsidRPr="00DF78DB" w:rsidRDefault="004C551C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Disposición de desechos</w:t>
      </w:r>
    </w:p>
    <w:p w14:paraId="63F38632" w14:textId="77777777" w:rsidR="004C551C" w:rsidRPr="003325BF" w:rsidRDefault="004C551C" w:rsidP="00BC2491">
      <w:pPr>
        <w:numPr>
          <w:ilvl w:val="0"/>
          <w:numId w:val="10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Después de efectuar las observaciones, los portaobjetos se sumergen durante 10 minutos en una solución sanitizante de hipoclorito de sodio al 10 % a partir de una solución comercial, después se lavan con detergente líquido, se enjuagan y se sumergen en alcohol al 95 % durante 24 horas.</w:t>
      </w:r>
    </w:p>
    <w:p w14:paraId="107023E7" w14:textId="77777777" w:rsidR="004C551C" w:rsidRPr="003325BF" w:rsidRDefault="004C551C" w:rsidP="00BC2491">
      <w:pPr>
        <w:numPr>
          <w:ilvl w:val="0"/>
          <w:numId w:val="10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En caso de que las preparaciones se rompan, envolverlas en papel, esterilizar en autoclave y desecharlas en el contenedor exclusivo para material roto de vidrio.</w:t>
      </w:r>
    </w:p>
    <w:p w14:paraId="391E126F" w14:textId="77777777" w:rsidR="004C551C" w:rsidRPr="003325BF" w:rsidRDefault="004C551C" w:rsidP="00BC2491">
      <w:pPr>
        <w:numPr>
          <w:ilvl w:val="0"/>
          <w:numId w:val="10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Los portaobjetos rotos o dañados que se encuentren limpios se colocan  directamente en el mismo contenedor</w:t>
      </w:r>
    </w:p>
    <w:p w14:paraId="51B60B08" w14:textId="77777777" w:rsidR="004C551C" w:rsidRPr="003325BF" w:rsidRDefault="004C551C" w:rsidP="00BC2491">
      <w:pPr>
        <w:numPr>
          <w:ilvl w:val="0"/>
          <w:numId w:val="10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Esterilizar en autoclave los cultivos bacterianos y muestras empleadas y desecharlas</w:t>
      </w:r>
    </w:p>
    <w:p w14:paraId="4FD22286" w14:textId="77777777" w:rsidR="004C551C" w:rsidRPr="003325BF" w:rsidRDefault="004C551C" w:rsidP="00BC2491">
      <w:pPr>
        <w:numPr>
          <w:ilvl w:val="0"/>
          <w:numId w:val="10"/>
        </w:numPr>
        <w:spacing w:line="276" w:lineRule="auto"/>
        <w:jc w:val="both"/>
        <w:rPr>
          <w:rFonts w:ascii="Century Gothic" w:hAnsi="Century Gothic"/>
        </w:rPr>
      </w:pPr>
      <w:r w:rsidRPr="003325BF">
        <w:rPr>
          <w:rFonts w:ascii="Century Gothic" w:hAnsi="Century Gothic"/>
        </w:rPr>
        <w:t>Los desechos de colorantes se colocan en los contenedores dispuestos para este fin en cada laboratorio. Posteriormente se someten a adsorción con carbón activado y el agua libre de colorante es desechada</w:t>
      </w:r>
    </w:p>
    <w:p w14:paraId="0CB3719F" w14:textId="77777777" w:rsidR="00751566" w:rsidRDefault="00751566" w:rsidP="00AD28AB">
      <w:pPr>
        <w:spacing w:line="276" w:lineRule="auto"/>
        <w:jc w:val="both"/>
        <w:rPr>
          <w:rFonts w:ascii="Century Gothic" w:hAnsi="Century Gothic"/>
        </w:rPr>
      </w:pPr>
    </w:p>
    <w:p w14:paraId="5B1A931D" w14:textId="77777777" w:rsidR="00751566" w:rsidRPr="003325BF" w:rsidRDefault="00751566" w:rsidP="00AD28AB">
      <w:pPr>
        <w:spacing w:line="276" w:lineRule="auto"/>
        <w:jc w:val="both"/>
        <w:rPr>
          <w:rFonts w:ascii="Century Gothic" w:hAnsi="Century Gothic"/>
        </w:rPr>
      </w:pPr>
    </w:p>
    <w:p w14:paraId="0B80EBFA" w14:textId="77777777" w:rsidR="004C551C" w:rsidRPr="00DF78DB" w:rsidRDefault="00435FAD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Bibliografía complementaria</w:t>
      </w:r>
    </w:p>
    <w:p w14:paraId="6BE97ECE" w14:textId="77777777" w:rsidR="000C65EC" w:rsidRPr="003325BF" w:rsidRDefault="000C65EC" w:rsidP="00E136C9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Cappuccino, J. &amp; Sherman, N., Microbiology: A laboratory manual, California. Benjamin Cummings, 2010.</w:t>
      </w:r>
    </w:p>
    <w:p w14:paraId="77B28C62" w14:textId="77777777" w:rsidR="000C65EC" w:rsidRPr="003325BF" w:rsidRDefault="000C65EC" w:rsidP="00E136C9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 xml:space="preserve">Leboffe Michael J. and Burton E. Pierce. 2006. Microbiology laboratory theory and application. 2nd edition, Morton Publishing Co. USA. </w:t>
      </w:r>
    </w:p>
    <w:p w14:paraId="17C08D01" w14:textId="77777777" w:rsidR="000C65EC" w:rsidRPr="003325BF" w:rsidRDefault="003D0F39" w:rsidP="00E136C9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Madigan M.T, Martinko J.M., Stahl D and Clark D.P., Brock Biology of microorganisms, 13th edition, UK, Pearson Benjamin Cummings, 2010.</w:t>
      </w:r>
    </w:p>
    <w:p w14:paraId="50EE2D83" w14:textId="77777777" w:rsidR="000C65EC" w:rsidRPr="003325BF" w:rsidRDefault="000C65EC" w:rsidP="00E136C9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Prescott L.M., Harley J.P. and Klein G.A., Microbiología, 3a edición, Madrid, México, Mc GrawHill-Interamericana, 2009.</w:t>
      </w:r>
    </w:p>
    <w:p w14:paraId="5C54E5BC" w14:textId="77777777" w:rsidR="000C65EC" w:rsidRPr="003325BF" w:rsidRDefault="000C65EC" w:rsidP="00E136C9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Ramírez-Gama, R. M., Luna, M. B., Velásquez, M. O., Vierna, L., Mejía C. A., Tsuzuki, R. G., Hernández G. L., Müggenburg, I., Camacho Cruz, A. y Urzúa H. M. del C., Manual de Prácticas de Microbiología General, México, UNAM, Facultad de Química, 2011.</w:t>
      </w:r>
    </w:p>
    <w:p w14:paraId="3FFE53C2" w14:textId="77777777" w:rsidR="000C65EC" w:rsidRPr="003325BF" w:rsidRDefault="000C65EC" w:rsidP="00E136C9">
      <w:pPr>
        <w:numPr>
          <w:ilvl w:val="0"/>
          <w:numId w:val="15"/>
        </w:numPr>
        <w:spacing w:line="276" w:lineRule="auto"/>
        <w:ind w:left="227" w:hanging="227"/>
        <w:jc w:val="both"/>
        <w:rPr>
          <w:rFonts w:ascii="Century Gothic" w:hAnsi="Century Gothic" w:cs="Segoe UI"/>
          <w:lang w:val="es-ES_tradnl"/>
        </w:rPr>
      </w:pPr>
      <w:r w:rsidRPr="003325BF">
        <w:rPr>
          <w:rFonts w:ascii="Century Gothic" w:hAnsi="Century Gothic" w:cs="Segoe UI"/>
          <w:lang w:val="es-ES_tradnl"/>
        </w:rPr>
        <w:t>Tortora G.J., Funke B.R. and Case C.L., Microbiology: An Introduction with Mastering Microbiology, 11th edition, UK, Pearson Benjamin Cummings, 2012.</w:t>
      </w:r>
    </w:p>
    <w:p w14:paraId="1AE019FD" w14:textId="77777777" w:rsidR="000C65EC" w:rsidRPr="003325BF" w:rsidRDefault="000C65EC" w:rsidP="00AD28AB">
      <w:pPr>
        <w:spacing w:line="276" w:lineRule="auto"/>
        <w:jc w:val="both"/>
        <w:rPr>
          <w:rFonts w:ascii="Century Gothic" w:hAnsi="Century Gothic"/>
          <w:lang w:val="en-US"/>
        </w:rPr>
      </w:pPr>
    </w:p>
    <w:p w14:paraId="390DFD34" w14:textId="77777777" w:rsidR="00EB6B58" w:rsidRPr="003325BF" w:rsidRDefault="00EB6B58" w:rsidP="00AD28AB">
      <w:pPr>
        <w:spacing w:line="276" w:lineRule="auto"/>
        <w:jc w:val="both"/>
        <w:rPr>
          <w:rFonts w:ascii="Century Gothic" w:hAnsi="Century Gothic"/>
          <w:lang w:val="en-US"/>
        </w:rPr>
      </w:pPr>
    </w:p>
    <w:p w14:paraId="32F054BE" w14:textId="77777777" w:rsidR="00CE4D37" w:rsidRPr="00DF78DB" w:rsidRDefault="00CE4D37" w:rsidP="00AD28AB">
      <w:pPr>
        <w:spacing w:line="276" w:lineRule="auto"/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</w:pPr>
      <w:r w:rsidRPr="00DF78DB">
        <w:rPr>
          <w:rFonts w:ascii="Century Gothic" w:eastAsiaTheme="minorEastAsia" w:hAnsi="Century Gothic" w:cstheme="minorBidi"/>
          <w:color w:val="CC0099"/>
          <w:sz w:val="28"/>
          <w:szCs w:val="28"/>
          <w:lang w:val="es-ES_tradnl"/>
        </w:rPr>
        <w:t>Cuestionario</w:t>
      </w:r>
    </w:p>
    <w:p w14:paraId="48EFC63A" w14:textId="77777777" w:rsidR="00CE4D37" w:rsidRDefault="00CE4D37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 w:rsidRPr="003325BF">
        <w:rPr>
          <w:rFonts w:ascii="Century Gothic" w:hAnsi="Century Gothic" w:cs="Calibri"/>
        </w:rPr>
        <w:t>¿Qué es un frotis?</w:t>
      </w:r>
    </w:p>
    <w:p w14:paraId="4EC25A88" w14:textId="61E91E8C" w:rsidR="00E136C9" w:rsidRPr="003325BF" w:rsidRDefault="00E136C9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¿Cuáles son las características de algas y protozoarios? ¿cuáles son los criterios de clasificación en cada grupo?</w:t>
      </w:r>
    </w:p>
    <w:p w14:paraId="5C7BBF13" w14:textId="77777777" w:rsidR="00A20453" w:rsidRDefault="00CE4D37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 w:rsidRPr="003325BF">
        <w:rPr>
          <w:rFonts w:ascii="Century Gothic" w:hAnsi="Century Gothic" w:cs="Calibri"/>
        </w:rPr>
        <w:t>¿Qué es un colorante? ¿De qué partes están formados? ¿En base a qué pueden combinarse de manera distinta a diferentes componentes de las células?</w:t>
      </w:r>
      <w:r w:rsidR="00A20453" w:rsidRPr="00A20453">
        <w:rPr>
          <w:rFonts w:ascii="Century Gothic" w:hAnsi="Century Gothic" w:cs="Calibri"/>
        </w:rPr>
        <w:t xml:space="preserve"> </w:t>
      </w:r>
    </w:p>
    <w:p w14:paraId="6BFE422D" w14:textId="3A803D0A" w:rsidR="00A20453" w:rsidRPr="003325BF" w:rsidRDefault="00A20453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¿Cuáles son las aplicaciones de las mezclas eosina-azul de metileno en las tinciones microbiológicas?</w:t>
      </w:r>
    </w:p>
    <w:p w14:paraId="2A9895AB" w14:textId="40F74E50" w:rsidR="00CE4D37" w:rsidRPr="003325BF" w:rsidRDefault="00CE4D37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 w:rsidRPr="003325BF">
        <w:rPr>
          <w:rFonts w:ascii="Century Gothic" w:hAnsi="Century Gothic" w:cs="Calibri"/>
        </w:rPr>
        <w:t>Invest</w:t>
      </w:r>
      <w:r w:rsidR="00A20453">
        <w:rPr>
          <w:rFonts w:ascii="Century Gothic" w:hAnsi="Century Gothic" w:cs="Calibri"/>
        </w:rPr>
        <w:t>iga el nombre y la molécula de los</w:t>
      </w:r>
      <w:r w:rsidRPr="003325BF">
        <w:rPr>
          <w:rFonts w:ascii="Century Gothic" w:hAnsi="Century Gothic" w:cs="Calibri"/>
        </w:rPr>
        <w:t xml:space="preserve"> colorantes básicos, </w:t>
      </w:r>
      <w:r w:rsidR="00A20453">
        <w:rPr>
          <w:rFonts w:ascii="Century Gothic" w:hAnsi="Century Gothic" w:cs="Calibri"/>
        </w:rPr>
        <w:t>ácidos y neutros usados en Microbiología.</w:t>
      </w:r>
    </w:p>
    <w:p w14:paraId="6E3AE034" w14:textId="77777777" w:rsidR="00CE4D37" w:rsidRDefault="00CE4D37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 w:rsidRPr="003325BF">
        <w:rPr>
          <w:rFonts w:ascii="Century Gothic" w:hAnsi="Century Gothic" w:cs="Calibri"/>
        </w:rPr>
        <w:t>¿Para qué sirve un mordente? ¿Cuáles sustancias o condiciones actúan como mordentes?</w:t>
      </w:r>
    </w:p>
    <w:p w14:paraId="55FD1B3E" w14:textId="40C25E67" w:rsidR="00AF3387" w:rsidRPr="003325BF" w:rsidRDefault="00AF3387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¿Qué características tiene una preparación en fresco?</w:t>
      </w:r>
    </w:p>
    <w:p w14:paraId="63B8265F" w14:textId="228B5308" w:rsidR="00CE4D37" w:rsidRPr="003325BF" w:rsidRDefault="00AF3387" w:rsidP="00BC2491">
      <w:pPr>
        <w:pStyle w:val="ListParagraph"/>
        <w:numPr>
          <w:ilvl w:val="0"/>
          <w:numId w:val="12"/>
        </w:numPr>
        <w:spacing w:line="276" w:lineRule="auto"/>
        <w:ind w:left="340" w:hanging="340"/>
        <w:jc w:val="both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Esquematiza y f</w:t>
      </w:r>
      <w:r w:rsidR="00CE4D37" w:rsidRPr="003325BF">
        <w:rPr>
          <w:rFonts w:ascii="Century Gothic" w:hAnsi="Century Gothic" w:cs="Calibri"/>
        </w:rPr>
        <w:t>undamenta las siguientes tinciones: Gram, Ziehl-Neelsen, esporas, flagelos y negativa de cápsula.</w:t>
      </w:r>
    </w:p>
    <w:p w14:paraId="2AA4F18A" w14:textId="77777777" w:rsidR="00CE4D37" w:rsidRDefault="00CE4D37" w:rsidP="00AD28AB">
      <w:pPr>
        <w:spacing w:line="276" w:lineRule="auto"/>
        <w:jc w:val="both"/>
        <w:rPr>
          <w:rFonts w:ascii="Century Gothic" w:hAnsi="Century Gothic"/>
        </w:rPr>
      </w:pPr>
    </w:p>
    <w:p w14:paraId="6B6A64D5" w14:textId="77777777" w:rsidR="00DF78DB" w:rsidRPr="00C8498A" w:rsidRDefault="00DF78DB" w:rsidP="00DF78DB">
      <w:pPr>
        <w:spacing w:line="276" w:lineRule="auto"/>
        <w:rPr>
          <w:rFonts w:ascii="Century Gothic" w:hAnsi="Century Gothic" w:cs="Arial"/>
          <w:color w:val="CC0099"/>
          <w:sz w:val="28"/>
          <w:szCs w:val="28"/>
          <w:lang w:val="en-US"/>
        </w:rPr>
      </w:pPr>
      <w:r w:rsidRPr="00C8498A">
        <w:rPr>
          <w:rFonts w:ascii="Century Gothic" w:hAnsi="Century Gothic" w:cs="Arial"/>
          <w:color w:val="CC0099"/>
          <w:sz w:val="28"/>
          <w:szCs w:val="28"/>
          <w:lang w:val="en-US"/>
        </w:rPr>
        <w:t>Glosario de microorganismos</w:t>
      </w:r>
    </w:p>
    <w:p w14:paraId="6BAB285A" w14:textId="77777777" w:rsidR="00DF78DB" w:rsidRDefault="00DF78DB" w:rsidP="00DF78DB">
      <w:pPr>
        <w:spacing w:line="276" w:lineRule="auto"/>
        <w:rPr>
          <w:rFonts w:ascii="Century Gothic" w:hAnsi="Century Gothic" w:cs="Arial"/>
          <w:lang w:val="en-US"/>
        </w:rPr>
      </w:pPr>
    </w:p>
    <w:p w14:paraId="063EF9CF" w14:textId="77777777" w:rsidR="00C22424" w:rsidRPr="00A8664D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>Bacillus cereus</w:t>
      </w:r>
    </w:p>
    <w:p w14:paraId="390236BE" w14:textId="77777777" w:rsidR="00C22424" w:rsidRDefault="00C22424" w:rsidP="00C22424">
      <w:pPr>
        <w:jc w:val="both"/>
        <w:rPr>
          <w:rFonts w:ascii="Century Gothic" w:hAnsi="Century Gothic"/>
        </w:rPr>
      </w:pPr>
      <w:r w:rsidRPr="00C22424">
        <w:rPr>
          <w:rFonts w:ascii="Century Gothic" w:hAnsi="Century Gothic"/>
          <w:i/>
        </w:rPr>
        <w:t>Chlamydomonas</w:t>
      </w:r>
      <w:r>
        <w:rPr>
          <w:rFonts w:ascii="Century Gothic" w:hAnsi="Century Gothic"/>
        </w:rPr>
        <w:t xml:space="preserve"> sp</w:t>
      </w:r>
    </w:p>
    <w:p w14:paraId="24FAE7DF" w14:textId="77777777" w:rsidR="00C22424" w:rsidRPr="00A30D90" w:rsidRDefault="00C22424" w:rsidP="00C22424">
      <w:pPr>
        <w:jc w:val="both"/>
        <w:rPr>
          <w:rFonts w:ascii="Century Gothic" w:hAnsi="Century Gothic" w:cs="Calibri"/>
        </w:rPr>
      </w:pPr>
      <w:r w:rsidRPr="00C22424">
        <w:rPr>
          <w:rFonts w:ascii="Century Gothic" w:hAnsi="Century Gothic" w:cs="Calibri"/>
          <w:i/>
        </w:rPr>
        <w:t>Chlorella</w:t>
      </w:r>
      <w:r>
        <w:rPr>
          <w:rFonts w:ascii="Century Gothic" w:hAnsi="Century Gothic" w:cs="Calibri"/>
        </w:rPr>
        <w:t xml:space="preserve"> sp</w:t>
      </w:r>
    </w:p>
    <w:p w14:paraId="489E2F7A" w14:textId="77777777" w:rsidR="00C22424" w:rsidRPr="00E74066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 xml:space="preserve">Clostridium </w:t>
      </w:r>
      <w:r w:rsidRPr="00D520E3">
        <w:rPr>
          <w:rFonts w:ascii="Century Gothic" w:hAnsi="Century Gothic" w:cs="Tunga"/>
        </w:rPr>
        <w:t>sp</w:t>
      </w:r>
    </w:p>
    <w:p w14:paraId="77903083" w14:textId="77777777" w:rsidR="00C22424" w:rsidRPr="00F147A2" w:rsidRDefault="00C22424" w:rsidP="00C22424">
      <w:pPr>
        <w:rPr>
          <w:rFonts w:ascii="Century Gothic" w:hAnsi="Century Gothic" w:cs="Tunga"/>
          <w:i/>
        </w:rPr>
      </w:pPr>
      <w:bookmarkStart w:id="0" w:name="_GoBack"/>
      <w:r w:rsidRPr="00F147A2">
        <w:rPr>
          <w:rFonts w:ascii="Century Gothic" w:hAnsi="Century Gothic" w:cs="Tunga"/>
          <w:i/>
        </w:rPr>
        <w:t xml:space="preserve">Enterobacter </w:t>
      </w:r>
      <w:r w:rsidRPr="00D520E3">
        <w:rPr>
          <w:rFonts w:ascii="Century Gothic" w:hAnsi="Century Gothic" w:cs="Tunga"/>
        </w:rPr>
        <w:t>sp</w:t>
      </w:r>
    </w:p>
    <w:bookmarkEnd w:id="0"/>
    <w:p w14:paraId="6ED6E9D7" w14:textId="77777777" w:rsidR="00C22424" w:rsidRPr="000A3632" w:rsidRDefault="00C22424" w:rsidP="00C22424">
      <w:pPr>
        <w:rPr>
          <w:rFonts w:ascii="Century Gothic" w:hAnsi="Century Gothic"/>
        </w:rPr>
      </w:pPr>
      <w:r w:rsidRPr="00C22424">
        <w:rPr>
          <w:rFonts w:ascii="Century Gothic" w:hAnsi="Century Gothic"/>
          <w:i/>
        </w:rPr>
        <w:t xml:space="preserve">Euglena </w:t>
      </w:r>
      <w:r>
        <w:rPr>
          <w:rFonts w:ascii="Century Gothic" w:hAnsi="Century Gothic"/>
        </w:rPr>
        <w:t>sp</w:t>
      </w:r>
    </w:p>
    <w:p w14:paraId="45D5E0E8" w14:textId="77777777" w:rsidR="00C22424" w:rsidRPr="00A8664D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 xml:space="preserve">Mycobacterium </w:t>
      </w:r>
      <w:r w:rsidRPr="00D520E3">
        <w:rPr>
          <w:rFonts w:ascii="Century Gothic" w:hAnsi="Century Gothic" w:cs="Tunga"/>
        </w:rPr>
        <w:t>sp</w:t>
      </w:r>
    </w:p>
    <w:p w14:paraId="3921EB3D" w14:textId="77777777" w:rsidR="00C22424" w:rsidRPr="00A8664D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 xml:space="preserve">Neisseria </w:t>
      </w:r>
      <w:r w:rsidRPr="00D520E3">
        <w:rPr>
          <w:rFonts w:ascii="Century Gothic" w:hAnsi="Century Gothic" w:cs="Tunga"/>
        </w:rPr>
        <w:t>sp</w:t>
      </w:r>
    </w:p>
    <w:p w14:paraId="654A5D86" w14:textId="77777777" w:rsidR="00C22424" w:rsidRPr="00A8664D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 xml:space="preserve">Nocardia </w:t>
      </w:r>
      <w:r w:rsidRPr="00D520E3">
        <w:rPr>
          <w:rFonts w:ascii="Century Gothic" w:hAnsi="Century Gothic" w:cs="Tunga"/>
        </w:rPr>
        <w:t>sp</w:t>
      </w:r>
    </w:p>
    <w:p w14:paraId="70F2B9C4" w14:textId="77777777" w:rsidR="00C22424" w:rsidRDefault="00C22424" w:rsidP="00C22424">
      <w:pPr>
        <w:jc w:val="both"/>
        <w:rPr>
          <w:rFonts w:ascii="Century Gothic" w:hAnsi="Century Gothic"/>
        </w:rPr>
      </w:pPr>
      <w:r w:rsidRPr="00C22424">
        <w:rPr>
          <w:rFonts w:ascii="Century Gothic" w:hAnsi="Century Gothic"/>
          <w:i/>
        </w:rPr>
        <w:t>Oscilatoria</w:t>
      </w:r>
      <w:r>
        <w:rPr>
          <w:rFonts w:ascii="Century Gothic" w:hAnsi="Century Gothic"/>
        </w:rPr>
        <w:t xml:space="preserve"> sp</w:t>
      </w:r>
    </w:p>
    <w:p w14:paraId="2ACD771C" w14:textId="77777777" w:rsidR="00C22424" w:rsidRPr="00A8664D" w:rsidRDefault="00C22424" w:rsidP="00C22424">
      <w:pPr>
        <w:rPr>
          <w:rFonts w:ascii="Century Gothic" w:hAnsi="Century Gothic" w:cs="Tunga"/>
          <w:i/>
        </w:rPr>
      </w:pPr>
      <w:r>
        <w:rPr>
          <w:rFonts w:ascii="Century Gothic" w:hAnsi="Century Gothic" w:cs="Tunga"/>
          <w:i/>
        </w:rPr>
        <w:t xml:space="preserve">Paramecium </w:t>
      </w:r>
      <w:r w:rsidRPr="00D520E3">
        <w:rPr>
          <w:rFonts w:ascii="Century Gothic" w:hAnsi="Century Gothic" w:cs="Tunga"/>
        </w:rPr>
        <w:t>sp</w:t>
      </w:r>
    </w:p>
    <w:p w14:paraId="275F3E05" w14:textId="77777777" w:rsidR="00C22424" w:rsidRPr="00F147A2" w:rsidRDefault="00C22424" w:rsidP="00C22424">
      <w:pPr>
        <w:rPr>
          <w:rFonts w:ascii="Century Gothic" w:hAnsi="Century Gothic" w:cs="Tunga"/>
          <w:i/>
        </w:rPr>
      </w:pPr>
      <w:r w:rsidRPr="00F147A2">
        <w:rPr>
          <w:rFonts w:ascii="Century Gothic" w:hAnsi="Century Gothic" w:cs="Tunga"/>
          <w:i/>
        </w:rPr>
        <w:t>Staphylococcus epidermidis</w:t>
      </w:r>
    </w:p>
    <w:p w14:paraId="0BDB1F49" w14:textId="77777777" w:rsidR="00C22424" w:rsidRPr="00A8664D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>Streptococcus viridans</w:t>
      </w:r>
    </w:p>
    <w:p w14:paraId="704BE259" w14:textId="77777777" w:rsidR="00C22424" w:rsidRDefault="00C22424" w:rsidP="00C22424">
      <w:pPr>
        <w:rPr>
          <w:rFonts w:ascii="Century Gothic" w:hAnsi="Century Gothic" w:cs="Tunga"/>
          <w:i/>
        </w:rPr>
      </w:pPr>
      <w:r w:rsidRPr="00A8664D">
        <w:rPr>
          <w:rFonts w:ascii="Century Gothic" w:hAnsi="Century Gothic" w:cs="Tunga"/>
          <w:i/>
        </w:rPr>
        <w:t>Streptomyces griseus</w:t>
      </w:r>
    </w:p>
    <w:p w14:paraId="6D96A965" w14:textId="673FA815" w:rsidR="00E136C9" w:rsidRPr="00DF78DB" w:rsidRDefault="00DF78DB" w:rsidP="00E136C9">
      <w:pPr>
        <w:spacing w:line="276" w:lineRule="auto"/>
        <w:jc w:val="center"/>
        <w:rPr>
          <w:rFonts w:ascii="Century Gothic" w:hAnsi="Century Gothic"/>
          <w:color w:val="CC0099"/>
          <w:sz w:val="28"/>
          <w:szCs w:val="28"/>
        </w:rPr>
      </w:pPr>
      <w:r>
        <w:rPr>
          <w:rFonts w:ascii="Century Gothic" w:hAnsi="Century Gothic"/>
          <w:color w:val="4F81BD" w:themeColor="accent1"/>
          <w:sz w:val="28"/>
          <w:szCs w:val="28"/>
        </w:rPr>
        <w:br w:type="page"/>
      </w:r>
      <w:r w:rsidR="00E136C9" w:rsidRPr="00DF78DB">
        <w:rPr>
          <w:rFonts w:ascii="Century Gothic" w:hAnsi="Century Gothic"/>
          <w:color w:val="CC0099"/>
          <w:sz w:val="28"/>
          <w:szCs w:val="28"/>
        </w:rPr>
        <w:t>Guía de Algas y Protozoarios</w:t>
      </w:r>
    </w:p>
    <w:p w14:paraId="49F68E83" w14:textId="77777777" w:rsidR="00E136C9" w:rsidRDefault="00E136C9" w:rsidP="00AD28AB">
      <w:pPr>
        <w:spacing w:line="276" w:lineRule="auto"/>
        <w:jc w:val="both"/>
        <w:rPr>
          <w:rFonts w:ascii="Century Gothic" w:hAnsi="Century Gothic"/>
        </w:rPr>
      </w:pPr>
    </w:p>
    <w:p w14:paraId="549FEEBC" w14:textId="395C7D57" w:rsidR="00E136C9" w:rsidRDefault="004B3D17" w:rsidP="00E136C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pict w14:anchorId="26C05568">
          <v:shape id="_x0000_i1026" type="#_x0000_t75" style="width:371pt;height:517pt">
            <v:imagedata r:id="rId10" o:title="1"/>
          </v:shape>
        </w:pict>
      </w:r>
    </w:p>
    <w:p w14:paraId="3B993173" w14:textId="58CF0373" w:rsidR="00E136C9" w:rsidRDefault="00E136C9" w:rsidP="00E136C9">
      <w:pPr>
        <w:spacing w:line="276" w:lineRule="auto"/>
        <w:rPr>
          <w:rFonts w:ascii="Arial" w:eastAsia="ＭＳ 明朝" w:hAnsi="Arial" w:cs="Arial"/>
          <w:sz w:val="22"/>
          <w:szCs w:val="22"/>
          <w:lang w:val="es-ES_tradnl"/>
        </w:rPr>
      </w:pPr>
      <w:r w:rsidRPr="00E136C9">
        <w:rPr>
          <w:rFonts w:ascii="Arial" w:eastAsia="ＭＳ 明朝" w:hAnsi="Arial" w:cs="Arial"/>
          <w:sz w:val="22"/>
          <w:szCs w:val="22"/>
          <w:lang w:val="es-ES_tradnl"/>
        </w:rPr>
        <w:t>Géneros de f</w:t>
      </w:r>
      <w:r>
        <w:rPr>
          <w:rFonts w:ascii="Arial" w:eastAsia="ＭＳ 明朝" w:hAnsi="Arial" w:cs="Arial"/>
          <w:sz w:val="22"/>
          <w:szCs w:val="22"/>
          <w:lang w:val="es-ES_tradnl"/>
        </w:rPr>
        <w:t>itoplancton más representativos</w:t>
      </w:r>
      <w:r w:rsidRPr="00E136C9">
        <w:rPr>
          <w:rFonts w:ascii="Arial" w:eastAsia="ＭＳ 明朝" w:hAnsi="Arial" w:cs="Arial"/>
          <w:sz w:val="22"/>
          <w:szCs w:val="22"/>
          <w:lang w:val="es-ES_tradnl"/>
        </w:rPr>
        <w:t>: (1) Chromatium, (2) Synechococcus, (3) Stichococcus, (4) Chlorella, (5) Chrysochromulina, (6) Rhodomonas, (7) Chlamidomonas, (8) Cyclotella, (9) Cryptomonas, (10) Ankyra, (11) Monoraphidium, (12) Eudorina, (13) Scenedesmus, (14) Sphaerocystis, (15) Stephanodiscus, (16) Dinobryon, (17) Aulacoseira, (18) Anabaena, (19) Microcystis, (20) Closterium, (21) Pediastrum, (22) Ceratium, (23) Uroglena, (24) Planktothrix, (25) Asterionella, (26) Staurastrum. También incluidos, para comparación, algunos elementos de zooplancton (27) Keratella e (28) cabeza de Daphnia.</w:t>
      </w:r>
    </w:p>
    <w:p w14:paraId="2C414208" w14:textId="4FC665BB" w:rsidR="00E136C9" w:rsidRDefault="004B3D17" w:rsidP="00E136C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7725243">
          <v:shape id="_x0000_i1027" type="#_x0000_t75" style="width:484pt;height:629pt">
            <v:imagedata r:id="rId11" o:title="Lámina A. identificación de algas.jpg"/>
          </v:shape>
        </w:pict>
      </w:r>
    </w:p>
    <w:p w14:paraId="09398B62" w14:textId="77777777" w:rsidR="00455B5F" w:rsidRDefault="00455B5F" w:rsidP="00E136C9">
      <w:pPr>
        <w:spacing w:line="276" w:lineRule="auto"/>
        <w:rPr>
          <w:rFonts w:ascii="Arial" w:hAnsi="Arial" w:cs="Arial"/>
        </w:rPr>
      </w:pPr>
    </w:p>
    <w:p w14:paraId="7FA4D6E9" w14:textId="77777777" w:rsidR="00455B5F" w:rsidRDefault="00455B5F" w:rsidP="00E136C9">
      <w:pPr>
        <w:spacing w:line="276" w:lineRule="auto"/>
        <w:rPr>
          <w:rFonts w:ascii="Arial" w:hAnsi="Arial" w:cs="Arial"/>
        </w:rPr>
      </w:pPr>
    </w:p>
    <w:p w14:paraId="71D59E34" w14:textId="26F21D4C" w:rsidR="00455B5F" w:rsidRDefault="004B3D17" w:rsidP="00E136C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01977BA">
          <v:shape id="_x0000_i1028" type="#_x0000_t75" style="width:481pt;height:666pt">
            <v:imagedata r:id="rId12" o:title="Lámina B. identificación de algas.jpg"/>
          </v:shape>
        </w:pict>
      </w:r>
    </w:p>
    <w:p w14:paraId="65DABA77" w14:textId="1140BA60" w:rsidR="00455B5F" w:rsidRDefault="004B3D17" w:rsidP="00E136C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230C82E">
          <v:shape id="_x0000_i1029" type="#_x0000_t75" style="width:484pt;height:665pt">
            <v:imagedata r:id="rId13" o:title="Lámina C. identificación de algas.jpg"/>
          </v:shape>
        </w:pict>
      </w:r>
    </w:p>
    <w:p w14:paraId="7B3AAE1E" w14:textId="69DB27A0" w:rsidR="00455B5F" w:rsidRDefault="004B3D17" w:rsidP="00E136C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D810731">
          <v:shape id="_x0000_i1030" type="#_x0000_t75" style="width:484pt;height:671pt">
            <v:imagedata r:id="rId14" o:title="Lámina D. identificación de algas.jpg"/>
          </v:shape>
        </w:pict>
      </w:r>
    </w:p>
    <w:p w14:paraId="178C1811" w14:textId="5C0EABF6" w:rsidR="00455B5F" w:rsidRDefault="004B3D17" w:rsidP="00E136C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969A92F">
          <v:shape id="_x0000_i1031" type="#_x0000_t75" style="width:484pt;height:671pt">
            <v:imagedata r:id="rId15" o:title="Lámina E. identificación de algas.jpg"/>
          </v:shape>
        </w:pict>
      </w:r>
    </w:p>
    <w:p w14:paraId="39E7F155" w14:textId="01794718" w:rsidR="00455B5F" w:rsidRDefault="004B3D17" w:rsidP="00E136C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01D99E8">
          <v:shape id="_x0000_i1032" type="#_x0000_t75" style="width:485pt;height:621pt">
            <v:imagedata r:id="rId16" o:title="Lámina F. identificación de algas.jpg" cropbottom="3868f"/>
          </v:shape>
        </w:pict>
      </w:r>
    </w:p>
    <w:p w14:paraId="2173CD2D" w14:textId="77777777" w:rsidR="00455B5F" w:rsidRPr="00455B5F" w:rsidRDefault="00455B5F" w:rsidP="00455B5F">
      <w:pPr>
        <w:spacing w:line="276" w:lineRule="auto"/>
        <w:rPr>
          <w:rFonts w:ascii="Arial" w:hAnsi="Arial" w:cs="Arial"/>
        </w:rPr>
      </w:pPr>
      <w:r w:rsidRPr="00455B5F">
        <w:rPr>
          <w:rFonts w:ascii="Arial" w:hAnsi="Arial" w:cs="Arial"/>
        </w:rPr>
        <w:t>Identificación de Algas y Protozoos</w:t>
      </w:r>
    </w:p>
    <w:p w14:paraId="03F1C19A" w14:textId="5699C9D4" w:rsidR="00455B5F" w:rsidRPr="00E136C9" w:rsidRDefault="00455B5F" w:rsidP="00E136C9">
      <w:pPr>
        <w:spacing w:line="276" w:lineRule="auto"/>
        <w:rPr>
          <w:rFonts w:ascii="Arial" w:hAnsi="Arial" w:cs="Arial"/>
        </w:rPr>
      </w:pPr>
      <w:r w:rsidRPr="00455B5F">
        <w:rPr>
          <w:rFonts w:ascii="Arial" w:hAnsi="Arial" w:cs="Arial"/>
        </w:rPr>
        <w:t>https://tambociencia.webnode.es/news/identificacion-de-algas-y-protozoos/</w:t>
      </w:r>
    </w:p>
    <w:sectPr w:rsidR="00455B5F" w:rsidRPr="00E136C9" w:rsidSect="00BC2491">
      <w:footerReference w:type="default" r:id="rId17"/>
      <w:pgSz w:w="12240" w:h="15840"/>
      <w:pgMar w:top="1134" w:right="1134" w:bottom="1134" w:left="1134" w:header="709" w:footer="113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61F213A" w14:textId="77777777" w:rsidR="00E136C9" w:rsidRDefault="00E136C9" w:rsidP="007D11F1">
      <w:r>
        <w:separator/>
      </w:r>
    </w:p>
  </w:endnote>
  <w:endnote w:type="continuationSeparator" w:id="0">
    <w:p w14:paraId="4B082171" w14:textId="77777777" w:rsidR="00E136C9" w:rsidRDefault="00E136C9" w:rsidP="007D1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unga">
    <w:panose1 w:val="00000000000000000000"/>
    <w:charset w:val="01"/>
    <w:family w:val="roman"/>
    <w:notTrueType/>
    <w:pitch w:val="variable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3A231" w14:textId="6502B230" w:rsidR="00E136C9" w:rsidRPr="00DB019B" w:rsidRDefault="00E136C9" w:rsidP="00757EB1">
    <w:pPr>
      <w:pStyle w:val="Footer"/>
      <w:jc w:val="right"/>
      <w:rPr>
        <w:rFonts w:ascii="Century Gothic" w:hAnsi="Century Gothic"/>
        <w:color w:val="808080" w:themeColor="background1" w:themeShade="80"/>
        <w:sz w:val="22"/>
        <w:szCs w:val="22"/>
        <w:lang w:val="es-ES_tradnl"/>
      </w:rPr>
    </w:pPr>
    <w:r w:rsidRPr="00DB019B">
      <w:rPr>
        <w:rFonts w:ascii="Century Gothic" w:hAnsi="Century Gothic"/>
        <w:color w:val="808080" w:themeColor="background1" w:themeShade="80"/>
        <w:sz w:val="22"/>
        <w:szCs w:val="22"/>
        <w:lang w:val="es-ES_tradnl"/>
      </w:rPr>
      <w:t xml:space="preserve">ME1515 – </w:t>
    </w:r>
    <w:r w:rsidR="007B5F54">
      <w:rPr>
        <w:rFonts w:ascii="Century Gothic" w:hAnsi="Century Gothic"/>
        <w:color w:val="808080" w:themeColor="background1" w:themeShade="80"/>
        <w:sz w:val="22"/>
        <w:szCs w:val="22"/>
        <w:lang w:val="es-ES_tradnl"/>
      </w:rPr>
      <w:t>2019/1</w:t>
    </w:r>
    <w:r>
      <w:rPr>
        <w:rFonts w:ascii="Century Gothic" w:hAnsi="Century Gothic"/>
        <w:color w:val="808080" w:themeColor="background1" w:themeShade="80"/>
        <w:sz w:val="22"/>
        <w:szCs w:val="22"/>
        <w:lang w:val="es-ES_tradnl"/>
      </w:rPr>
      <w:t xml:space="preserve"> - Práctica 5</w:t>
    </w:r>
    <w:r w:rsidRPr="00DB019B">
      <w:rPr>
        <w:rFonts w:ascii="Century Gothic" w:hAnsi="Century Gothic"/>
        <w:color w:val="808080" w:themeColor="background1" w:themeShade="80"/>
        <w:sz w:val="22"/>
        <w:szCs w:val="22"/>
        <w:lang w:val="es-ES_tradnl"/>
      </w:rPr>
      <w:t xml:space="preserve"> - Página </w:t>
    </w:r>
    <w:r w:rsidRPr="00DB019B">
      <w:rPr>
        <w:rStyle w:val="PageNumber"/>
        <w:rFonts w:ascii="Century Gothic" w:hAnsi="Century Gothic"/>
        <w:color w:val="808080" w:themeColor="background1" w:themeShade="80"/>
        <w:sz w:val="22"/>
        <w:szCs w:val="22"/>
      </w:rPr>
      <w:fldChar w:fldCharType="begin"/>
    </w:r>
    <w:r w:rsidRPr="00DB019B">
      <w:rPr>
        <w:rStyle w:val="PageNumber"/>
        <w:rFonts w:ascii="Century Gothic" w:hAnsi="Century Gothic"/>
        <w:color w:val="808080" w:themeColor="background1" w:themeShade="80"/>
        <w:sz w:val="22"/>
        <w:szCs w:val="22"/>
      </w:rPr>
      <w:instrText xml:space="preserve"> PAGE </w:instrText>
    </w:r>
    <w:r w:rsidRPr="00DB019B">
      <w:rPr>
        <w:rStyle w:val="PageNumber"/>
        <w:rFonts w:ascii="Century Gothic" w:hAnsi="Century Gothic"/>
        <w:color w:val="808080" w:themeColor="background1" w:themeShade="80"/>
        <w:sz w:val="22"/>
        <w:szCs w:val="22"/>
      </w:rPr>
      <w:fldChar w:fldCharType="separate"/>
    </w:r>
    <w:r w:rsidR="004B3D17">
      <w:rPr>
        <w:rStyle w:val="PageNumber"/>
        <w:rFonts w:ascii="Century Gothic" w:hAnsi="Century Gothic"/>
        <w:noProof/>
        <w:color w:val="808080" w:themeColor="background1" w:themeShade="80"/>
        <w:sz w:val="22"/>
        <w:szCs w:val="22"/>
      </w:rPr>
      <w:t>1</w:t>
    </w:r>
    <w:r w:rsidRPr="00DB019B">
      <w:rPr>
        <w:rStyle w:val="PageNumber"/>
        <w:rFonts w:ascii="Century Gothic" w:hAnsi="Century Gothic"/>
        <w:color w:val="808080" w:themeColor="background1" w:themeShade="8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FA7031D" w14:textId="77777777" w:rsidR="00E136C9" w:rsidRDefault="00E136C9" w:rsidP="007D11F1">
      <w:r>
        <w:separator/>
      </w:r>
    </w:p>
  </w:footnote>
  <w:footnote w:type="continuationSeparator" w:id="0">
    <w:p w14:paraId="487C905E" w14:textId="77777777" w:rsidR="00E136C9" w:rsidRDefault="00E136C9" w:rsidP="007D1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54561D"/>
    <w:multiLevelType w:val="hybridMultilevel"/>
    <w:tmpl w:val="C8C6002E"/>
    <w:lvl w:ilvl="0" w:tplc="44CE08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olor w:val="808080" w:themeColor="background1" w:themeShade="80"/>
        <w:sz w:val="20"/>
        <w:szCs w:val="2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50CD5"/>
    <w:multiLevelType w:val="hybridMultilevel"/>
    <w:tmpl w:val="122C7AB2"/>
    <w:lvl w:ilvl="0" w:tplc="ED72E0FE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D64D34"/>
    <w:multiLevelType w:val="hybridMultilevel"/>
    <w:tmpl w:val="802A3FAE"/>
    <w:lvl w:ilvl="0" w:tplc="A176CD26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B74535"/>
    <w:multiLevelType w:val="hybridMultilevel"/>
    <w:tmpl w:val="6A165B68"/>
    <w:lvl w:ilvl="0" w:tplc="D7347260">
      <w:start w:val="1"/>
      <w:numFmt w:val="decimal"/>
      <w:lvlText w:val="%1."/>
      <w:lvlJc w:val="left"/>
      <w:pPr>
        <w:tabs>
          <w:tab w:val="num" w:pos="454"/>
        </w:tabs>
        <w:ind w:left="567" w:hanging="397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DC3CB9"/>
    <w:multiLevelType w:val="hybridMultilevel"/>
    <w:tmpl w:val="EA94E3F8"/>
    <w:lvl w:ilvl="0" w:tplc="224C244A">
      <w:start w:val="1"/>
      <w:numFmt w:val="upperLetter"/>
      <w:pStyle w:val="Heading5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CEF5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4C3DED"/>
    <w:multiLevelType w:val="hybridMultilevel"/>
    <w:tmpl w:val="F3C20DE2"/>
    <w:lvl w:ilvl="0" w:tplc="1D4414DA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333867"/>
    <w:multiLevelType w:val="hybridMultilevel"/>
    <w:tmpl w:val="10F0171E"/>
    <w:lvl w:ilvl="0" w:tplc="7F2EA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6A6A6" w:themeColor="background1" w:themeShade="A6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F1334"/>
    <w:multiLevelType w:val="hybridMultilevel"/>
    <w:tmpl w:val="D5628FB0"/>
    <w:lvl w:ilvl="0" w:tplc="C56C4C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D41A7B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3E06A8"/>
    <w:multiLevelType w:val="hybridMultilevel"/>
    <w:tmpl w:val="1B6A1B32"/>
    <w:lvl w:ilvl="0" w:tplc="759ED23A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  <w:color w:val="auto"/>
      </w:rPr>
    </w:lvl>
    <w:lvl w:ilvl="1" w:tplc="3DB81720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CC000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E544A8"/>
    <w:multiLevelType w:val="hybridMultilevel"/>
    <w:tmpl w:val="565697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4A9356">
      <w:start w:val="1"/>
      <w:numFmt w:val="upperLetter"/>
      <w:pStyle w:val="Heading7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DE43D0"/>
    <w:multiLevelType w:val="hybridMultilevel"/>
    <w:tmpl w:val="720249C6"/>
    <w:lvl w:ilvl="0" w:tplc="8334D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D7132"/>
    <w:multiLevelType w:val="hybridMultilevel"/>
    <w:tmpl w:val="AF34E806"/>
    <w:lvl w:ilvl="0" w:tplc="C7F0C1B8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2">
    <w:nsid w:val="6BA202EB"/>
    <w:multiLevelType w:val="hybridMultilevel"/>
    <w:tmpl w:val="1FC655DA"/>
    <w:lvl w:ilvl="0" w:tplc="C8701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06408"/>
    <w:multiLevelType w:val="hybridMultilevel"/>
    <w:tmpl w:val="85ACBDB8"/>
    <w:lvl w:ilvl="0" w:tplc="842889F2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3F4945"/>
    <w:multiLevelType w:val="hybridMultilevel"/>
    <w:tmpl w:val="204665EE"/>
    <w:lvl w:ilvl="0" w:tplc="37646890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664202"/>
    <w:multiLevelType w:val="hybridMultilevel"/>
    <w:tmpl w:val="4C7ECBD8"/>
    <w:lvl w:ilvl="0" w:tplc="3DB81720">
      <w:start w:val="1"/>
      <w:numFmt w:val="bullet"/>
      <w:lvlText w:val=""/>
      <w:lvlJc w:val="left"/>
      <w:pPr>
        <w:tabs>
          <w:tab w:val="num" w:pos="283"/>
        </w:tabs>
        <w:ind w:left="283" w:hanging="340"/>
      </w:pPr>
      <w:rPr>
        <w:rFonts w:ascii="Symbol" w:hAnsi="Symbol" w:hint="default"/>
        <w:color w:val="CC0000"/>
      </w:rPr>
    </w:lvl>
    <w:lvl w:ilvl="1" w:tplc="6CF2DA50">
      <w:start w:val="1"/>
      <w:numFmt w:val="decimal"/>
      <w:lvlText w:val="%2."/>
      <w:lvlJc w:val="left"/>
      <w:pPr>
        <w:tabs>
          <w:tab w:val="num" w:pos="512"/>
        </w:tabs>
        <w:ind w:left="512" w:hanging="340"/>
      </w:pPr>
      <w:rPr>
        <w:rFonts w:hint="default"/>
        <w:color w:val="auto"/>
      </w:rPr>
    </w:lvl>
    <w:lvl w:ilvl="2" w:tplc="3DB81720">
      <w:start w:val="1"/>
      <w:numFmt w:val="bullet"/>
      <w:lvlText w:val=""/>
      <w:lvlJc w:val="left"/>
      <w:pPr>
        <w:tabs>
          <w:tab w:val="num" w:pos="283"/>
        </w:tabs>
        <w:ind w:left="283" w:hanging="340"/>
      </w:pPr>
      <w:rPr>
        <w:rFonts w:ascii="Symbol" w:hAnsi="Symbol" w:hint="default"/>
        <w:color w:val="CC0000"/>
      </w:rPr>
    </w:lvl>
    <w:lvl w:ilvl="3" w:tplc="6CF2DA50">
      <w:start w:val="1"/>
      <w:numFmt w:val="decimal"/>
      <w:lvlText w:val="%4."/>
      <w:lvlJc w:val="left"/>
      <w:pPr>
        <w:tabs>
          <w:tab w:val="num" w:pos="1772"/>
        </w:tabs>
        <w:ind w:left="1772" w:hanging="340"/>
      </w:pPr>
      <w:rPr>
        <w:rFonts w:hint="default"/>
        <w:color w:val="auto"/>
      </w:rPr>
    </w:lvl>
    <w:lvl w:ilvl="4" w:tplc="0C0A0003" w:tentative="1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"/>
  </w:num>
  <w:num w:numId="5">
    <w:abstractNumId w:val="15"/>
  </w:num>
  <w:num w:numId="6">
    <w:abstractNumId w:val="3"/>
  </w:num>
  <w:num w:numId="7">
    <w:abstractNumId w:val="13"/>
  </w:num>
  <w:num w:numId="8">
    <w:abstractNumId w:val="14"/>
  </w:num>
  <w:num w:numId="9">
    <w:abstractNumId w:val="8"/>
  </w:num>
  <w:num w:numId="10">
    <w:abstractNumId w:val="5"/>
  </w:num>
  <w:num w:numId="11">
    <w:abstractNumId w:val="12"/>
  </w:num>
  <w:num w:numId="12">
    <w:abstractNumId w:val="10"/>
  </w:num>
  <w:num w:numId="13">
    <w:abstractNumId w:val="11"/>
  </w:num>
  <w:num w:numId="14">
    <w:abstractNumId w:val="0"/>
  </w:num>
  <w:num w:numId="15">
    <w:abstractNumId w:val="6"/>
  </w:num>
  <w:num w:numId="16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savePreviewPicture/>
  <w:hdrShapeDefaults>
    <o:shapedefaults v:ext="edit" spidmax="2050">
      <o:colormru v:ext="edit" colors="#066,#c09,#f30"/>
      <o:colormenu v:ext="edit" fillcolor="none [2409]" strokecolor="#c09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6CA0"/>
    <w:rsid w:val="00011D48"/>
    <w:rsid w:val="000164D3"/>
    <w:rsid w:val="000445BA"/>
    <w:rsid w:val="0004774B"/>
    <w:rsid w:val="000726FF"/>
    <w:rsid w:val="0007437B"/>
    <w:rsid w:val="000779ED"/>
    <w:rsid w:val="000847AE"/>
    <w:rsid w:val="00093DE0"/>
    <w:rsid w:val="000A6A22"/>
    <w:rsid w:val="000B0461"/>
    <w:rsid w:val="000B3372"/>
    <w:rsid w:val="000C2D96"/>
    <w:rsid w:val="000C65EC"/>
    <w:rsid w:val="000D743E"/>
    <w:rsid w:val="00121514"/>
    <w:rsid w:val="001229DD"/>
    <w:rsid w:val="0013255B"/>
    <w:rsid w:val="00140CEC"/>
    <w:rsid w:val="00141FD4"/>
    <w:rsid w:val="001651A9"/>
    <w:rsid w:val="00174408"/>
    <w:rsid w:val="00174FD7"/>
    <w:rsid w:val="0018595A"/>
    <w:rsid w:val="001B1F91"/>
    <w:rsid w:val="001F1C57"/>
    <w:rsid w:val="00207EF7"/>
    <w:rsid w:val="00214393"/>
    <w:rsid w:val="002479F0"/>
    <w:rsid w:val="0026462F"/>
    <w:rsid w:val="002662B7"/>
    <w:rsid w:val="00270476"/>
    <w:rsid w:val="00270BB2"/>
    <w:rsid w:val="0027137B"/>
    <w:rsid w:val="0027243D"/>
    <w:rsid w:val="00284C0B"/>
    <w:rsid w:val="002C202B"/>
    <w:rsid w:val="0032621D"/>
    <w:rsid w:val="003325BF"/>
    <w:rsid w:val="003562E9"/>
    <w:rsid w:val="0035678D"/>
    <w:rsid w:val="00362656"/>
    <w:rsid w:val="003878AF"/>
    <w:rsid w:val="0039733C"/>
    <w:rsid w:val="003D0F39"/>
    <w:rsid w:val="003D5B88"/>
    <w:rsid w:val="003E1C65"/>
    <w:rsid w:val="003F63F5"/>
    <w:rsid w:val="004219D5"/>
    <w:rsid w:val="00422648"/>
    <w:rsid w:val="00433246"/>
    <w:rsid w:val="00435FAD"/>
    <w:rsid w:val="004523C6"/>
    <w:rsid w:val="00455B5F"/>
    <w:rsid w:val="00455D5F"/>
    <w:rsid w:val="00470C21"/>
    <w:rsid w:val="00483CE3"/>
    <w:rsid w:val="004860FE"/>
    <w:rsid w:val="00487FDB"/>
    <w:rsid w:val="004954C3"/>
    <w:rsid w:val="004B3D17"/>
    <w:rsid w:val="004B4515"/>
    <w:rsid w:val="004C551C"/>
    <w:rsid w:val="004D49C7"/>
    <w:rsid w:val="004D7397"/>
    <w:rsid w:val="004F2990"/>
    <w:rsid w:val="00501B94"/>
    <w:rsid w:val="00525263"/>
    <w:rsid w:val="00531D5E"/>
    <w:rsid w:val="0053475F"/>
    <w:rsid w:val="0054070B"/>
    <w:rsid w:val="005607EC"/>
    <w:rsid w:val="005607F5"/>
    <w:rsid w:val="00595134"/>
    <w:rsid w:val="005B07D1"/>
    <w:rsid w:val="005D381D"/>
    <w:rsid w:val="005D48F4"/>
    <w:rsid w:val="005F7722"/>
    <w:rsid w:val="006039A0"/>
    <w:rsid w:val="00611F6F"/>
    <w:rsid w:val="00616CA0"/>
    <w:rsid w:val="00632B71"/>
    <w:rsid w:val="006434D3"/>
    <w:rsid w:val="0065617C"/>
    <w:rsid w:val="006902BA"/>
    <w:rsid w:val="00690B37"/>
    <w:rsid w:val="006C33E2"/>
    <w:rsid w:val="006E6F80"/>
    <w:rsid w:val="006F3E8D"/>
    <w:rsid w:val="00724A54"/>
    <w:rsid w:val="00740204"/>
    <w:rsid w:val="00741E20"/>
    <w:rsid w:val="00751566"/>
    <w:rsid w:val="00754D52"/>
    <w:rsid w:val="00757EB1"/>
    <w:rsid w:val="0076005A"/>
    <w:rsid w:val="00761D8F"/>
    <w:rsid w:val="00770974"/>
    <w:rsid w:val="00777BE6"/>
    <w:rsid w:val="00790386"/>
    <w:rsid w:val="007A7374"/>
    <w:rsid w:val="007B4FAC"/>
    <w:rsid w:val="007B5F54"/>
    <w:rsid w:val="007D11F1"/>
    <w:rsid w:val="007E370C"/>
    <w:rsid w:val="00804F20"/>
    <w:rsid w:val="0082408C"/>
    <w:rsid w:val="0086445A"/>
    <w:rsid w:val="00871281"/>
    <w:rsid w:val="008750B1"/>
    <w:rsid w:val="00894B89"/>
    <w:rsid w:val="008963F7"/>
    <w:rsid w:val="008C4085"/>
    <w:rsid w:val="008C47DA"/>
    <w:rsid w:val="008E04C1"/>
    <w:rsid w:val="009026AA"/>
    <w:rsid w:val="00950A63"/>
    <w:rsid w:val="0095151F"/>
    <w:rsid w:val="00951613"/>
    <w:rsid w:val="009547BE"/>
    <w:rsid w:val="00955A39"/>
    <w:rsid w:val="00962827"/>
    <w:rsid w:val="00965A51"/>
    <w:rsid w:val="009756B1"/>
    <w:rsid w:val="00985CAB"/>
    <w:rsid w:val="009F0D5F"/>
    <w:rsid w:val="00A071D2"/>
    <w:rsid w:val="00A20453"/>
    <w:rsid w:val="00A21EF4"/>
    <w:rsid w:val="00A250A3"/>
    <w:rsid w:val="00A4524C"/>
    <w:rsid w:val="00A6550E"/>
    <w:rsid w:val="00A75968"/>
    <w:rsid w:val="00A9552A"/>
    <w:rsid w:val="00AC2E4F"/>
    <w:rsid w:val="00AD1C9C"/>
    <w:rsid w:val="00AD28AB"/>
    <w:rsid w:val="00AD4BF6"/>
    <w:rsid w:val="00AD67C7"/>
    <w:rsid w:val="00AE03B9"/>
    <w:rsid w:val="00AE43A5"/>
    <w:rsid w:val="00AE549F"/>
    <w:rsid w:val="00AF3387"/>
    <w:rsid w:val="00AF5BE8"/>
    <w:rsid w:val="00B0088B"/>
    <w:rsid w:val="00B23B09"/>
    <w:rsid w:val="00B42ACA"/>
    <w:rsid w:val="00B42C83"/>
    <w:rsid w:val="00B42E82"/>
    <w:rsid w:val="00B60974"/>
    <w:rsid w:val="00B64B21"/>
    <w:rsid w:val="00B75092"/>
    <w:rsid w:val="00BA3C7E"/>
    <w:rsid w:val="00BB423A"/>
    <w:rsid w:val="00BB7236"/>
    <w:rsid w:val="00BC2491"/>
    <w:rsid w:val="00BD337A"/>
    <w:rsid w:val="00BF42CE"/>
    <w:rsid w:val="00C178DE"/>
    <w:rsid w:val="00C22424"/>
    <w:rsid w:val="00C31BB8"/>
    <w:rsid w:val="00C322FB"/>
    <w:rsid w:val="00C34696"/>
    <w:rsid w:val="00C531F5"/>
    <w:rsid w:val="00C61301"/>
    <w:rsid w:val="00C85804"/>
    <w:rsid w:val="00C923EC"/>
    <w:rsid w:val="00C92D2B"/>
    <w:rsid w:val="00CD1E25"/>
    <w:rsid w:val="00CD55C4"/>
    <w:rsid w:val="00CE4D37"/>
    <w:rsid w:val="00D104D6"/>
    <w:rsid w:val="00D13835"/>
    <w:rsid w:val="00D34AE2"/>
    <w:rsid w:val="00D4085B"/>
    <w:rsid w:val="00D50F95"/>
    <w:rsid w:val="00D520E3"/>
    <w:rsid w:val="00D54EF3"/>
    <w:rsid w:val="00D55E89"/>
    <w:rsid w:val="00D755FB"/>
    <w:rsid w:val="00D8301C"/>
    <w:rsid w:val="00DB019B"/>
    <w:rsid w:val="00DB4F85"/>
    <w:rsid w:val="00DE104E"/>
    <w:rsid w:val="00DF4187"/>
    <w:rsid w:val="00DF78DB"/>
    <w:rsid w:val="00E05768"/>
    <w:rsid w:val="00E136C9"/>
    <w:rsid w:val="00E3527E"/>
    <w:rsid w:val="00E44E81"/>
    <w:rsid w:val="00E60351"/>
    <w:rsid w:val="00E647C3"/>
    <w:rsid w:val="00E80129"/>
    <w:rsid w:val="00EB0744"/>
    <w:rsid w:val="00EB10B5"/>
    <w:rsid w:val="00EB6B58"/>
    <w:rsid w:val="00EB71BD"/>
    <w:rsid w:val="00EE583C"/>
    <w:rsid w:val="00F24C5F"/>
    <w:rsid w:val="00F27B42"/>
    <w:rsid w:val="00F64AE4"/>
    <w:rsid w:val="00F7347F"/>
    <w:rsid w:val="00F8358E"/>
    <w:rsid w:val="00F939DB"/>
    <w:rsid w:val="00FA09B8"/>
    <w:rsid w:val="00FC4539"/>
    <w:rsid w:val="00FE7E65"/>
    <w:rsid w:val="00FF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66,#c09,#f30"/>
      <o:colormenu v:ext="edit" fillcolor="none [2409]" strokecolor="#c09"/>
    </o:shapedefaults>
    <o:shapelayout v:ext="edit">
      <o:idmap v:ext="edit" data="1"/>
      <o:rules v:ext="edit">
        <o:r id="V:Rule5" type="connector" idref="#_x0000_s1037">
          <o:proxy start="" idref="#_x0000_s1036" connectloc="1"/>
        </o:r>
        <o:r id="V:Rule6" type="connector" idref="#_x0000_s1041">
          <o:proxy start="" idref="#_x0000_s1042" connectloc="1"/>
        </o:r>
        <o:r id="V:Rule7" type="connector" idref="#_x0000_s1067"/>
        <o:r id="V:Rule8" type="connector" idref="#_x0000_s1066"/>
      </o:rules>
      <o:regrouptable v:ext="edit">
        <o:entry new="1" old="0"/>
        <o:entry new="2" old="1"/>
        <o:entry new="3" old="2"/>
        <o:entry new="4" old="0"/>
      </o:regrouptable>
    </o:shapelayout>
  </w:shapeDefaults>
  <w:decimalSymbol w:val="."/>
  <w:listSeparator w:val=","/>
  <w14:docId w14:val="1575AD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5134"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rsid w:val="00595134"/>
    <w:pPr>
      <w:keepNext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595134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595134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595134"/>
    <w:pPr>
      <w:keepNext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rsid w:val="00595134"/>
    <w:pPr>
      <w:keepNext/>
      <w:numPr>
        <w:numId w:val="1"/>
      </w:numPr>
      <w:outlineLvl w:val="4"/>
    </w:pPr>
    <w:rPr>
      <w:rFonts w:ascii="Arial" w:hAnsi="Arial" w:cs="Arial"/>
      <w:sz w:val="28"/>
    </w:rPr>
  </w:style>
  <w:style w:type="paragraph" w:styleId="Heading6">
    <w:name w:val="heading 6"/>
    <w:basedOn w:val="Normal"/>
    <w:next w:val="Normal"/>
    <w:qFormat/>
    <w:rsid w:val="00595134"/>
    <w:pPr>
      <w:keepNext/>
      <w:ind w:left="1080"/>
      <w:jc w:val="both"/>
      <w:outlineLvl w:val="5"/>
    </w:pPr>
    <w:rPr>
      <w:rFonts w:ascii="Arial" w:hAnsi="Arial"/>
      <w:b/>
      <w:bCs/>
    </w:rPr>
  </w:style>
  <w:style w:type="paragraph" w:styleId="Heading7">
    <w:name w:val="heading 7"/>
    <w:basedOn w:val="Normal"/>
    <w:next w:val="Normal"/>
    <w:qFormat/>
    <w:rsid w:val="00595134"/>
    <w:pPr>
      <w:keepNext/>
      <w:numPr>
        <w:ilvl w:val="1"/>
        <w:numId w:val="2"/>
      </w:numPr>
      <w:outlineLvl w:val="6"/>
    </w:pPr>
    <w:rPr>
      <w:rFonts w:ascii="Arial" w:hAnsi="Arial" w:cs="Arial"/>
      <w:sz w:val="28"/>
    </w:rPr>
  </w:style>
  <w:style w:type="paragraph" w:styleId="Heading8">
    <w:name w:val="heading 8"/>
    <w:basedOn w:val="Normal"/>
    <w:next w:val="Normal"/>
    <w:qFormat/>
    <w:rsid w:val="00595134"/>
    <w:pPr>
      <w:keepNext/>
      <w:jc w:val="both"/>
      <w:outlineLvl w:val="7"/>
    </w:pPr>
    <w:rPr>
      <w:rFonts w:ascii="Arial" w:hAnsi="Arial" w:cs="Arial"/>
      <w:color w:val="0000FF"/>
      <w:u w:val="single"/>
    </w:rPr>
  </w:style>
  <w:style w:type="paragraph" w:styleId="Heading9">
    <w:name w:val="heading 9"/>
    <w:basedOn w:val="Normal"/>
    <w:next w:val="Normal"/>
    <w:qFormat/>
    <w:rsid w:val="00595134"/>
    <w:pPr>
      <w:keepNext/>
      <w:widowControl w:val="0"/>
      <w:autoSpaceDE w:val="0"/>
      <w:autoSpaceDN w:val="0"/>
      <w:adjustRightInd w:val="0"/>
      <w:outlineLvl w:val="8"/>
    </w:pPr>
    <w:rPr>
      <w:rFonts w:ascii="Arial" w:hAnsi="Arial" w:cs="Arial"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6005A"/>
    <w:pPr>
      <w:tabs>
        <w:tab w:val="center" w:pos="4252"/>
        <w:tab w:val="right" w:pos="8504"/>
      </w:tabs>
    </w:pPr>
  </w:style>
  <w:style w:type="paragraph" w:styleId="BodyText3">
    <w:name w:val="Body Text 3"/>
    <w:basedOn w:val="Normal"/>
    <w:link w:val="BodyText3Char"/>
    <w:rsid w:val="00804F20"/>
    <w:pPr>
      <w:ind w:right="57"/>
      <w:jc w:val="both"/>
    </w:pPr>
    <w:rPr>
      <w:rFonts w:ascii="Arial" w:hAnsi="Arial"/>
    </w:rPr>
  </w:style>
  <w:style w:type="character" w:customStyle="1" w:styleId="BodyText3Char">
    <w:name w:val="Body Text 3 Char"/>
    <w:basedOn w:val="DefaultParagraphFont"/>
    <w:link w:val="BodyText3"/>
    <w:rsid w:val="00804F20"/>
    <w:rPr>
      <w:rFonts w:ascii="Arial" w:hAnsi="Arial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rsid w:val="00757EB1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757EB1"/>
  </w:style>
  <w:style w:type="paragraph" w:styleId="BalloonText">
    <w:name w:val="Balloon Text"/>
    <w:basedOn w:val="Normal"/>
    <w:link w:val="BalloonTextChar"/>
    <w:rsid w:val="00962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2827"/>
    <w:rPr>
      <w:rFonts w:ascii="Tahoma" w:hAnsi="Tahoma" w:cs="Tahoma"/>
      <w:sz w:val="16"/>
      <w:szCs w:val="16"/>
      <w:lang w:val="es-ES" w:eastAsia="es-ES"/>
    </w:rPr>
  </w:style>
  <w:style w:type="table" w:styleId="TableGrid">
    <w:name w:val="Table Grid"/>
    <w:basedOn w:val="TableNormal"/>
    <w:rsid w:val="0027243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4D37"/>
    <w:pPr>
      <w:ind w:left="720"/>
      <w:contextualSpacing/>
    </w:pPr>
  </w:style>
  <w:style w:type="character" w:customStyle="1" w:styleId="FooterChar">
    <w:name w:val="Footer Char"/>
    <w:link w:val="Footer"/>
    <w:rsid w:val="009547BE"/>
    <w:rPr>
      <w:sz w:val="24"/>
      <w:szCs w:val="24"/>
      <w:lang w:val="es-ES" w:eastAsia="es-ES"/>
    </w:rPr>
  </w:style>
  <w:style w:type="character" w:styleId="Hyperlink">
    <w:name w:val="Hyperlink"/>
    <w:uiPriority w:val="99"/>
    <w:unhideWhenUsed/>
    <w:rsid w:val="00E136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0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929048-F108-7A44-B127-D719E23FD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19</Pages>
  <Words>2383</Words>
  <Characters>13589</Characters>
  <Application>Microsoft Macintosh Word</Application>
  <DocSecurity>0</DocSecurity>
  <Lines>113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Unidad 2</vt:lpstr>
      <vt:lpstr>Unidad 2. Técnicas básicas de microbiología</vt:lpstr>
    </vt:vector>
  </TitlesOfParts>
  <Company>Facultad de Quimica</Company>
  <LinksUpToDate>false</LinksUpToDate>
  <CharactersWithSpaces>15941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2</dc:title>
  <dc:creator>Ruth Martin</dc:creator>
  <cp:lastModifiedBy>fqruthm</cp:lastModifiedBy>
  <cp:revision>21</cp:revision>
  <cp:lastPrinted>2017-02-07T03:34:00Z</cp:lastPrinted>
  <dcterms:created xsi:type="dcterms:W3CDTF">2017-02-07T03:34:00Z</dcterms:created>
  <dcterms:modified xsi:type="dcterms:W3CDTF">2018-10-09T04:52:00Z</dcterms:modified>
</cp:coreProperties>
</file>