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091" w:rsidRDefault="00F52F5D" w:rsidP="00F52F5D">
      <w:pPr>
        <w:jc w:val="center"/>
        <w:rPr>
          <w:b/>
          <w:bCs/>
        </w:rPr>
      </w:pPr>
      <w:r w:rsidRPr="00F52F5D">
        <w:rPr>
          <w:b/>
          <w:bCs/>
        </w:rPr>
        <w:t>Determinación de parámetros cinéticos de crecimiento de un microorganismo en un sustrato dado</w:t>
      </w:r>
      <w:r>
        <w:rPr>
          <w:b/>
          <w:bCs/>
        </w:rPr>
        <w:t xml:space="preserve"> por turbidez</w:t>
      </w:r>
    </w:p>
    <w:p w:rsidR="00F52F5D" w:rsidRDefault="00F52F5D" w:rsidP="00F52F5D">
      <w:pPr>
        <w:jc w:val="center"/>
        <w:rPr>
          <w:b/>
          <w:bCs/>
        </w:rPr>
      </w:pPr>
    </w:p>
    <w:p w:rsidR="00F52F5D" w:rsidRDefault="00F52F5D" w:rsidP="00F52F5D">
      <w:pPr>
        <w:pStyle w:val="ListParagraph"/>
        <w:numPr>
          <w:ilvl w:val="0"/>
          <w:numId w:val="1"/>
        </w:numPr>
      </w:pPr>
      <w:r>
        <w:t>Trazar la curva de McFarland que relaciona turbidez (BaSO</w:t>
      </w:r>
      <w:r w:rsidRPr="00F52F5D">
        <w:rPr>
          <w:vertAlign w:val="subscript"/>
        </w:rPr>
        <w:t>4</w:t>
      </w:r>
      <w:r>
        <w:t>) con crecimiento microbiano (</w:t>
      </w:r>
      <w:r>
        <w:rPr>
          <w:rFonts w:cstheme="majorBidi"/>
        </w:rPr>
        <w:t>µ</w:t>
      </w:r>
      <w:r>
        <w:t>icroorganismos/mL).</w:t>
      </w:r>
    </w:p>
    <w:p w:rsidR="00F52F5D" w:rsidRPr="00661D08" w:rsidRDefault="00661D08" w:rsidP="00F52F5D">
      <w:pPr>
        <w:pStyle w:val="ListParagraph"/>
        <w:numPr>
          <w:ilvl w:val="0"/>
          <w:numId w:val="1"/>
        </w:numPr>
      </w:pPr>
      <w:r>
        <w:t>Realizar un ajuste</w:t>
      </w:r>
      <w:r w:rsidR="00F52F5D">
        <w:t xml:space="preserve"> regresión lineal que permita relacionar de forma adecuada el crecimiento microbiano con </w:t>
      </w:r>
      <w:r>
        <w:t>la turbidez. Determinar los parámetros de regresión lineal: pendiente (m), ordenada al origen (b) y coeficiente de correlación (r</w:t>
      </w:r>
      <w:r w:rsidRPr="00661D08">
        <w:rPr>
          <w:vertAlign w:val="superscript"/>
        </w:rPr>
        <w:t>2</w:t>
      </w:r>
      <w:r>
        <w:t>), Para que el método de cuantificación tenga validez, la curva debe presentar r</w:t>
      </w:r>
      <w:r w:rsidRPr="00661D08">
        <w:rPr>
          <w:vertAlign w:val="superscript"/>
        </w:rPr>
        <w:t>2</w:t>
      </w:r>
      <w:r>
        <w:rPr>
          <w:rFonts w:cstheme="majorBidi"/>
          <w:lang w:val="en-US"/>
        </w:rPr>
        <w:t>≥</w:t>
      </w:r>
      <w:r>
        <w:rPr>
          <w:lang w:val="en-US"/>
        </w:rPr>
        <w:t>0.9.</w:t>
      </w:r>
    </w:p>
    <w:p w:rsidR="00661D08" w:rsidRDefault="00661D08" w:rsidP="00661D08">
      <w:r>
        <w:t xml:space="preserve">La ecuación resultante </w:t>
      </w:r>
      <w:r w:rsidR="00C667DC">
        <w:t>tendrá la siguiente forma:</w:t>
      </w:r>
    </w:p>
    <w:p w:rsidR="00C667DC" w:rsidRPr="00661D08" w:rsidRDefault="00C667DC" w:rsidP="00661D08">
      <m:oMath>
        <m:r>
          <w:rPr>
            <w:rFonts w:ascii="Cambria Math" w:hAnsi="Cambria Math"/>
          </w:rPr>
          <m:t xml:space="preserve">turbidez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U.K, 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.O</m:t>
                </m:r>
              </m:e>
              <m:sub>
                <m:r>
                  <w:rPr>
                    <w:rFonts w:ascii="Cambria Math" w:hAnsi="Cambria Math"/>
                  </w:rPr>
                  <m:t>600nm</m:t>
                </m:r>
              </m:sub>
            </m:sSub>
          </m:e>
        </m:d>
        <m:r>
          <w:rPr>
            <w:rFonts w:ascii="Cambria Math" w:hAnsi="Cambria Math"/>
          </w:rPr>
          <m:t>=m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μorg/mL</m:t>
            </m:r>
          </m:e>
        </m:d>
        <m:r>
          <w:rPr>
            <w:rFonts w:ascii="Cambria Math" w:hAnsi="Cambria Math"/>
          </w:rPr>
          <m:t>+b</m:t>
        </m:r>
      </m:oMath>
      <w:r w:rsidR="00ED5C14">
        <w:rPr>
          <w:rFonts w:eastAsiaTheme="minorEastAsia"/>
        </w:rPr>
        <w:t xml:space="preserve">    (y=mx+b)</w:t>
      </w:r>
    </w:p>
    <w:p w:rsidR="00661D08" w:rsidRPr="00661D08" w:rsidRDefault="00661D08" w:rsidP="00F52F5D">
      <w:pPr>
        <w:pStyle w:val="ListParagraph"/>
        <w:numPr>
          <w:ilvl w:val="0"/>
          <w:numId w:val="1"/>
        </w:numPr>
      </w:pPr>
      <w:r>
        <w:rPr>
          <w:lang w:val="en-US"/>
        </w:rPr>
        <w:t>Realizar la medición de la muestra problema</w:t>
      </w:r>
      <w:r w:rsidR="00BA5517">
        <w:rPr>
          <w:lang w:val="en-US"/>
        </w:rPr>
        <w:t xml:space="preserve"> a distintos tiempos de crecimiento</w:t>
      </w:r>
      <w:r>
        <w:rPr>
          <w:lang w:val="en-US"/>
        </w:rPr>
        <w:t>.</w:t>
      </w:r>
    </w:p>
    <w:p w:rsidR="00661D08" w:rsidRDefault="00661D08" w:rsidP="00F52F5D">
      <w:pPr>
        <w:pStyle w:val="ListParagraph"/>
        <w:numPr>
          <w:ilvl w:val="0"/>
          <w:numId w:val="1"/>
        </w:numPr>
      </w:pPr>
      <w:r>
        <w:rPr>
          <w:lang w:val="en-US"/>
        </w:rPr>
        <w:t xml:space="preserve">Determinar el </w:t>
      </w:r>
      <w:r w:rsidR="00BA5517">
        <w:rPr>
          <w:lang w:val="en-US"/>
        </w:rPr>
        <w:t>la concentración de microorganismos presentes asociados a turbidez</w:t>
      </w:r>
      <w:r w:rsidR="00C667DC">
        <w:rPr>
          <w:lang w:val="en-US"/>
        </w:rPr>
        <w:t xml:space="preserve"> despejando de la curva de </w:t>
      </w:r>
      <w:r w:rsidR="00C667DC">
        <w:t>regresión lineal obtenida a partir de la curva de McFarland</w:t>
      </w:r>
      <w:r w:rsidR="00BA5517">
        <w:t>, para cada tiempo.</w:t>
      </w:r>
    </w:p>
    <w:p w:rsidR="00BA5517" w:rsidRPr="00F52F5D" w:rsidRDefault="00BA5517" w:rsidP="00BA5517">
      <w:pPr>
        <w:pStyle w:val="ListParagraph"/>
      </w:pPr>
    </w:p>
    <w:p w:rsidR="00BA5517" w:rsidRPr="00974DD3" w:rsidRDefault="009C21CF" w:rsidP="00BA5517">
      <w:pPr>
        <w:pStyle w:val="ListParagrap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turbidez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U.K, 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.O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600nm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-b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μorg/mL</m:t>
              </m:r>
            </m:e>
          </m:d>
        </m:oMath>
      </m:oMathPara>
    </w:p>
    <w:p w:rsidR="00974DD3" w:rsidRPr="00974DD3" w:rsidRDefault="00974DD3" w:rsidP="00974DD3">
      <w:pPr>
        <w:rPr>
          <w:rFonts w:eastAsiaTheme="minorEastAsia"/>
        </w:rPr>
      </w:pPr>
      <w:r>
        <w:rPr>
          <w:rFonts w:eastAsiaTheme="minorEastAsia"/>
        </w:rPr>
        <w:t>Lee la sección final de este documento “Limite de detección” para saber cual es la concentración minima que debes reportar para cada método</w:t>
      </w:r>
    </w:p>
    <w:p w:rsidR="00F52F5D" w:rsidRPr="00C23F13" w:rsidRDefault="00C61FA0" w:rsidP="00C61FA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Trazar la curva de crecimiento bacteriano, para lo cual es necesario realizar una gráfica de concentración microbiana en función del tiempo de </w:t>
      </w:r>
      <w:r w:rsidR="00C23F13">
        <w:t>incubación</w:t>
      </w:r>
    </w:p>
    <w:p w:rsidR="00C23F13" w:rsidRDefault="00C23F13" w:rsidP="00C23F13">
      <w:pPr>
        <w:rPr>
          <w:b/>
          <w:bCs/>
        </w:rPr>
      </w:pPr>
      <w:r>
        <w:rPr>
          <w:noProof/>
          <w:lang w:eastAsia="es-MX"/>
        </w:rPr>
        <w:drawing>
          <wp:inline distT="0" distB="0" distL="0" distR="0" wp14:anchorId="13A18B47" wp14:editId="5CED31C6">
            <wp:extent cx="5612130" cy="2899410"/>
            <wp:effectExtent l="0" t="0" r="7620" b="1524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EE4693E-651A-49B6-9441-505B4CC01C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F48EE" w:rsidRDefault="002F48EE" w:rsidP="00C23F13">
      <w:pPr>
        <w:rPr>
          <w:b/>
          <w:bCs/>
        </w:rPr>
      </w:pPr>
      <w:proofErr w:type="gramStart"/>
      <w:r>
        <w:rPr>
          <w:b/>
          <w:bCs/>
        </w:rPr>
        <w:lastRenderedPageBreak/>
        <w:t>Cuidado!!!</w:t>
      </w:r>
      <w:proofErr w:type="gramEnd"/>
      <w:r>
        <w:rPr>
          <w:b/>
          <w:bCs/>
        </w:rPr>
        <w:t xml:space="preserve"> Si vez valores anómalos, debes identificarlos y eliminarlos, de la misma manera que en la curva de McFarland</w:t>
      </w:r>
    </w:p>
    <w:p w:rsidR="00C23F13" w:rsidRDefault="00C23F13" w:rsidP="00C23F13">
      <w:pPr>
        <w:pStyle w:val="ListParagraph"/>
        <w:numPr>
          <w:ilvl w:val="0"/>
          <w:numId w:val="1"/>
        </w:numPr>
      </w:pPr>
      <w:r>
        <w:t xml:space="preserve">Identificar en la curva </w:t>
      </w:r>
      <w:r w:rsidR="00542A5F">
        <w:t>las fases del crecimiento microbiano: fase de latencia, fase exponencial, fase estacionaria y fase de muerte (de ser posible).</w:t>
      </w:r>
    </w:p>
    <w:p w:rsidR="00BE31DE" w:rsidRDefault="00542A5F" w:rsidP="00BE31DE">
      <w:pPr>
        <w:rPr>
          <w:rFonts w:eastAsiaTheme="minorEastAsia"/>
        </w:rPr>
      </w:pPr>
      <w:r>
        <w:t xml:space="preserve">Para identificar los parámetros cinéticos de crecimiento microbiano, es necesario ubicarse en la fase de crecimiento exponencial, en la cual es posible llevar a cabo su evaluación, ya </w:t>
      </w:r>
      <w:r w:rsidR="00BE31DE">
        <w:t>que en</w:t>
      </w:r>
      <w:r>
        <w:t xml:space="preserve"> esta sección (al igual que en la de muerte)</w:t>
      </w:r>
      <w:r w:rsidR="00BE31D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dN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≠0</m:t>
        </m:r>
      </m:oMath>
      <w:r w:rsidR="00BE31DE">
        <w:rPr>
          <w:rFonts w:eastAsiaTheme="minorEastAsia"/>
        </w:rPr>
        <w:t>.</w:t>
      </w:r>
    </w:p>
    <w:p w:rsidR="00BE31DE" w:rsidRDefault="0090323D" w:rsidP="00BE31DE">
      <w:pPr>
        <w:rPr>
          <w:rFonts w:eastAsiaTheme="minorEastAsia"/>
        </w:rPr>
      </w:pPr>
      <w:r>
        <w:rPr>
          <w:rFonts w:eastAsiaTheme="minorEastAsia"/>
        </w:rPr>
        <w:t>Además, para establecer un modelo adecuado,</w:t>
      </w:r>
      <w:r w:rsidR="00BE31DE">
        <w:rPr>
          <w:rFonts w:eastAsiaTheme="minorEastAsia"/>
        </w:rPr>
        <w:t xml:space="preserve"> es necesario tomar en cuenta que la reproducción de los microorganismos se da por fisión binaria, es decir, con una base 2 (2</w:t>
      </w:r>
      <w:r w:rsidR="00BE31DE" w:rsidRPr="00BE31DE">
        <w:rPr>
          <w:rFonts w:eastAsiaTheme="minorEastAsia"/>
          <w:vertAlign w:val="superscript"/>
        </w:rPr>
        <w:t>1</w:t>
      </w:r>
      <w:r w:rsidR="00BE31DE">
        <w:rPr>
          <w:rFonts w:eastAsiaTheme="minorEastAsia"/>
        </w:rPr>
        <w:t>.2</w:t>
      </w:r>
      <w:r w:rsidR="00BE31DE" w:rsidRPr="00BE31DE">
        <w:rPr>
          <w:rFonts w:eastAsiaTheme="minorEastAsia"/>
          <w:vertAlign w:val="superscript"/>
        </w:rPr>
        <w:t>2</w:t>
      </w:r>
      <w:r w:rsidR="00BE31DE">
        <w:rPr>
          <w:rFonts w:eastAsiaTheme="minorEastAsia"/>
        </w:rPr>
        <w:t>.2</w:t>
      </w:r>
      <w:r w:rsidR="00BE31DE" w:rsidRPr="0090323D">
        <w:rPr>
          <w:rFonts w:eastAsiaTheme="minorEastAsia"/>
          <w:vertAlign w:val="superscript"/>
        </w:rPr>
        <w:t>3</w:t>
      </w:r>
      <w:r w:rsidR="00BE31DE">
        <w:rPr>
          <w:rFonts w:eastAsiaTheme="minorEastAsia"/>
        </w:rPr>
        <w:t>.2</w:t>
      </w:r>
      <w:r w:rsidR="00BE31DE" w:rsidRPr="0090323D">
        <w:rPr>
          <w:rFonts w:eastAsiaTheme="minorEastAsia"/>
          <w:vertAlign w:val="superscript"/>
        </w:rPr>
        <w:t>4</w:t>
      </w:r>
      <w:r w:rsidR="00BE31DE">
        <w:rPr>
          <w:rFonts w:eastAsiaTheme="minorEastAsia"/>
        </w:rPr>
        <w:t>.2</w:t>
      </w:r>
      <w:r w:rsidR="00BE31DE" w:rsidRPr="00BE31DE">
        <w:rPr>
          <w:rFonts w:eastAsiaTheme="minorEastAsia"/>
          <w:vertAlign w:val="superscript"/>
        </w:rPr>
        <w:t>5</w:t>
      </w:r>
      <w:r w:rsidR="00BE31DE">
        <w:rPr>
          <w:rFonts w:eastAsiaTheme="minorEastAsia"/>
        </w:rPr>
        <w:t>…)</w:t>
      </w:r>
      <w:r>
        <w:rPr>
          <w:rFonts w:eastAsiaTheme="minorEastAsia"/>
        </w:rPr>
        <w:t>.</w:t>
      </w:r>
    </w:p>
    <w:p w:rsidR="0090323D" w:rsidRDefault="0090323D" w:rsidP="00BE31DE">
      <w:pPr>
        <w:rPr>
          <w:rFonts w:eastAsiaTheme="minorEastAsia"/>
        </w:rPr>
      </w:pPr>
      <w:r>
        <w:rPr>
          <w:rFonts w:eastAsiaTheme="minorEastAsia"/>
        </w:rPr>
        <w:t>Y recurrimos al cálculo diferencial e integral para modelar el fenómeno, sabiendo que:</w:t>
      </w:r>
    </w:p>
    <w:p w:rsidR="0090323D" w:rsidRDefault="0090323D" w:rsidP="0090323D">
      <w:pPr>
        <w:jc w:val="center"/>
        <w:rPr>
          <w:rFonts w:eastAsiaTheme="minorEastAsia"/>
        </w:rPr>
      </w:pP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dN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90323D" w:rsidRDefault="0090323D" w:rsidP="0090323D">
      <w:pPr>
        <w:rPr>
          <w:rFonts w:eastAsiaTheme="minorEastAsia"/>
        </w:rPr>
      </w:pPr>
      <w:r>
        <w:rPr>
          <w:rFonts w:eastAsiaTheme="minorEastAsia"/>
        </w:rPr>
        <w:t>(el crecimiento del microorganismo problema con respecto al tiempo estará en función de una constante cinética y de una concentración inicial inoculada).</w:t>
      </w:r>
    </w:p>
    <w:p w:rsidR="00EA7187" w:rsidRDefault="00EA7187" w:rsidP="0090323D">
      <w:pPr>
        <w:rPr>
          <w:rFonts w:eastAsiaTheme="minorEastAsia"/>
        </w:rPr>
      </w:pPr>
      <w:r>
        <w:rPr>
          <w:rFonts w:eastAsiaTheme="minorEastAsia"/>
        </w:rPr>
        <w:t>Donde:</w:t>
      </w:r>
    </w:p>
    <w:p w:rsidR="00EA7187" w:rsidRDefault="00EA7187" w:rsidP="0090323D">
      <w:pPr>
        <w:rPr>
          <w:rFonts w:eastAsiaTheme="minorEastAsia"/>
        </w:rPr>
      </w:pPr>
      <w:r>
        <w:rPr>
          <w:rFonts w:eastAsiaTheme="minorEastAsia"/>
        </w:rPr>
        <w:t>N= concentración del microorganismo (microorganismos/mL</w:t>
      </w:r>
      <w:r w:rsidR="00CD2F6A">
        <w:rPr>
          <w:rFonts w:eastAsiaTheme="minorEastAsia"/>
        </w:rPr>
        <w:t>)</w:t>
      </w:r>
    </w:p>
    <w:p w:rsidR="00EA7187" w:rsidRDefault="00EA7187" w:rsidP="0090323D">
      <w:pPr>
        <w:rPr>
          <w:rFonts w:eastAsiaTheme="minorEastAsia"/>
        </w:rPr>
      </w:pPr>
      <w:r>
        <w:rPr>
          <w:rFonts w:eastAsiaTheme="minorEastAsia"/>
        </w:rPr>
        <w:t>t = tiempo de incubación (min)</w:t>
      </w:r>
    </w:p>
    <w:p w:rsidR="00EA7187" w:rsidRDefault="00EA7187" w:rsidP="0090323D">
      <w:pPr>
        <w:rPr>
          <w:rFonts w:eastAsiaTheme="minorEastAsia"/>
        </w:rPr>
      </w:pPr>
      <w:r>
        <w:rPr>
          <w:rFonts w:eastAsiaTheme="minorEastAsia"/>
        </w:rPr>
        <w:t xml:space="preserve">k= constante de velocidad de crecimiento </w:t>
      </w:r>
      <w:proofErr w:type="gramStart"/>
      <w:r>
        <w:rPr>
          <w:rFonts w:eastAsiaTheme="minorEastAsia"/>
        </w:rPr>
        <w:t>( t</w:t>
      </w:r>
      <w:proofErr w:type="gramEnd"/>
      <w:r w:rsidRPr="00EA7187">
        <w:rPr>
          <w:rFonts w:eastAsiaTheme="minorEastAsia"/>
          <w:vertAlign w:val="superscript"/>
        </w:rPr>
        <w:t>-1</w:t>
      </w:r>
      <w:r>
        <w:rPr>
          <w:rFonts w:eastAsiaTheme="minorEastAsia"/>
        </w:rPr>
        <w:t>)</w:t>
      </w:r>
    </w:p>
    <w:p w:rsidR="0090323D" w:rsidRDefault="0090323D" w:rsidP="0090323D">
      <w:pPr>
        <w:rPr>
          <w:rFonts w:eastAsiaTheme="minorEastAsia"/>
        </w:rPr>
      </w:pPr>
      <w:r>
        <w:rPr>
          <w:rFonts w:eastAsiaTheme="minorEastAsia"/>
        </w:rPr>
        <w:t>Resolviendo la e</w:t>
      </w:r>
      <w:r w:rsidR="009E2226">
        <w:rPr>
          <w:rFonts w:eastAsiaTheme="minorEastAsia"/>
        </w:rPr>
        <w:t>cuación por variables separables</w:t>
      </w:r>
      <w:r>
        <w:rPr>
          <w:rFonts w:eastAsiaTheme="minorEastAsia"/>
        </w:rPr>
        <w:t>, tenemos que:</w:t>
      </w:r>
    </w:p>
    <w:p w:rsidR="0090323D" w:rsidRPr="009E2226" w:rsidRDefault="009C21CF" w:rsidP="0090323D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dN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r>
            <w:rPr>
              <w:rFonts w:ascii="Cambria Math" w:eastAsiaTheme="minorEastAsia" w:hAnsi="Cambria Math"/>
            </w:rPr>
            <m:t>=kdt</m:t>
          </m:r>
        </m:oMath>
      </m:oMathPara>
    </w:p>
    <w:p w:rsidR="009E2226" w:rsidRPr="00BE31DE" w:rsidRDefault="009C21CF" w:rsidP="009E2226">
      <w:pPr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dN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=k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:rsidR="009E2226" w:rsidRPr="00965A03" w:rsidRDefault="009C21CF" w:rsidP="0090323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=k 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f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)</m:t>
          </m:r>
        </m:oMath>
      </m:oMathPara>
    </w:p>
    <w:p w:rsidR="00965A03" w:rsidRPr="00965A03" w:rsidRDefault="009C21CF" w:rsidP="00965A03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>=k 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f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)</m:t>
          </m:r>
        </m:oMath>
      </m:oMathPara>
    </w:p>
    <w:p w:rsidR="00965A03" w:rsidRPr="00965A03" w:rsidRDefault="009C21CF" w:rsidP="0090323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=k 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e>
          </m:func>
        </m:oMath>
      </m:oMathPara>
    </w:p>
    <w:p w:rsidR="00965A03" w:rsidRDefault="00CE26EF" w:rsidP="0090323D">
      <w:pPr>
        <w:rPr>
          <w:rFonts w:eastAsiaTheme="minorEastAsia"/>
        </w:rPr>
      </w:pPr>
      <w:r>
        <w:rPr>
          <w:rFonts w:eastAsiaTheme="minorEastAsia"/>
        </w:rPr>
        <w:t>Donde:</w:t>
      </w:r>
    </w:p>
    <w:p w:rsidR="00CE26EF" w:rsidRDefault="00CE26EF" w:rsidP="00CE26EF">
      <w:pPr>
        <w:rPr>
          <w:rFonts w:eastAsiaTheme="minorEastAsia"/>
        </w:rPr>
      </w:pPr>
      <w:r>
        <w:rPr>
          <w:rFonts w:eastAsiaTheme="minorEastAsia"/>
        </w:rPr>
        <w:t>N</w:t>
      </w:r>
      <w:r w:rsidRPr="00CE26EF">
        <w:rPr>
          <w:rFonts w:eastAsiaTheme="minorEastAsia"/>
          <w:vertAlign w:val="subscript"/>
        </w:rPr>
        <w:t>f</w:t>
      </w:r>
      <w:r>
        <w:rPr>
          <w:rFonts w:eastAsiaTheme="minorEastAsia"/>
        </w:rPr>
        <w:t>= concentración final del microorganismo (microorganismos/</w:t>
      </w:r>
      <w:proofErr w:type="gramStart"/>
      <w:r>
        <w:rPr>
          <w:rFonts w:eastAsiaTheme="minorEastAsia"/>
        </w:rPr>
        <w:t>mL)al</w:t>
      </w:r>
      <w:proofErr w:type="gramEnd"/>
      <w:r>
        <w:rPr>
          <w:rFonts w:eastAsiaTheme="minorEastAsia"/>
        </w:rPr>
        <w:t xml:space="preserve"> final de la fase exponencial</w:t>
      </w:r>
    </w:p>
    <w:p w:rsidR="00CE26EF" w:rsidRDefault="00CE26EF" w:rsidP="00CE26EF">
      <w:pPr>
        <w:rPr>
          <w:rFonts w:eastAsiaTheme="minorEastAsia"/>
        </w:rPr>
      </w:pPr>
      <w:r>
        <w:rPr>
          <w:rFonts w:eastAsiaTheme="minorEastAsia"/>
        </w:rPr>
        <w:t>N</w:t>
      </w:r>
      <w:r>
        <w:rPr>
          <w:rFonts w:eastAsiaTheme="minorEastAsia"/>
          <w:vertAlign w:val="subscript"/>
        </w:rPr>
        <w:t>i</w:t>
      </w:r>
      <w:r>
        <w:rPr>
          <w:rFonts w:eastAsiaTheme="minorEastAsia"/>
        </w:rPr>
        <w:t>= concentración inicial del microorganismo (microorganismos/mL) al inicio de la fase exponencial</w:t>
      </w:r>
    </w:p>
    <w:p w:rsidR="00CE26EF" w:rsidRDefault="00277C3B" w:rsidP="00CE26EF">
      <w:pPr>
        <w:rPr>
          <w:rFonts w:eastAsiaTheme="minorEastAsia"/>
        </w:rPr>
      </w:pPr>
      <w:r>
        <w:rPr>
          <w:rFonts w:eastAsiaTheme="minorEastAsia"/>
        </w:rPr>
        <w:lastRenderedPageBreak/>
        <w:t>t</w:t>
      </w:r>
      <w:r w:rsidRPr="00277C3B">
        <w:rPr>
          <w:rFonts w:eastAsiaTheme="minorEastAsia"/>
          <w:vertAlign w:val="subscript"/>
        </w:rPr>
        <w:t>i</w:t>
      </w:r>
      <w:r w:rsidR="00CE26EF">
        <w:rPr>
          <w:rFonts w:eastAsiaTheme="minorEastAsia"/>
        </w:rPr>
        <w:t>= tiempo inicial de incubación al inicio de la fase exponencial (min)</w:t>
      </w:r>
    </w:p>
    <w:p w:rsidR="00277C3B" w:rsidRDefault="00277C3B" w:rsidP="00277C3B">
      <w:pPr>
        <w:rPr>
          <w:rFonts w:eastAsiaTheme="minorEastAsia"/>
        </w:rPr>
      </w:pPr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f</w:t>
      </w:r>
      <w:r>
        <w:rPr>
          <w:rFonts w:eastAsiaTheme="minorEastAsia"/>
        </w:rPr>
        <w:t>= tiempo final de incubación al final de la fase exponencial (min)</w:t>
      </w:r>
    </w:p>
    <w:p w:rsidR="00277C3B" w:rsidRDefault="00277C3B" w:rsidP="00CE26EF">
      <w:pPr>
        <w:rPr>
          <w:rFonts w:eastAsiaTheme="minorEastAsia"/>
        </w:rPr>
      </w:pPr>
    </w:p>
    <w:p w:rsidR="00CE26EF" w:rsidRDefault="00CE26EF" w:rsidP="00CE26EF">
      <w:pPr>
        <w:rPr>
          <w:rFonts w:eastAsiaTheme="minorEastAsia"/>
        </w:rPr>
      </w:pPr>
      <w:r>
        <w:rPr>
          <w:rFonts w:eastAsiaTheme="minorEastAsia"/>
        </w:rPr>
        <w:t>k= constante</w:t>
      </w:r>
      <w:r w:rsidR="00277C3B">
        <w:rPr>
          <w:rFonts w:eastAsiaTheme="minorEastAsia"/>
        </w:rPr>
        <w:t xml:space="preserve"> de velocidad de crecimiento </w:t>
      </w:r>
      <w:proofErr w:type="gramStart"/>
      <w:r w:rsidR="00277C3B">
        <w:rPr>
          <w:rFonts w:eastAsiaTheme="minorEastAsia"/>
        </w:rPr>
        <w:t>( min</w:t>
      </w:r>
      <w:proofErr w:type="gramEnd"/>
      <w:r w:rsidRPr="00EA7187">
        <w:rPr>
          <w:rFonts w:eastAsiaTheme="minorEastAsia"/>
          <w:vertAlign w:val="superscript"/>
        </w:rPr>
        <w:t>-1</w:t>
      </w:r>
      <w:r>
        <w:rPr>
          <w:rFonts w:eastAsiaTheme="minorEastAsia"/>
        </w:rPr>
        <w:t>)</w:t>
      </w:r>
    </w:p>
    <w:p w:rsidR="00CE26EF" w:rsidRPr="009E2226" w:rsidRDefault="00CE26EF" w:rsidP="0090323D">
      <w:pPr>
        <w:rPr>
          <w:rFonts w:eastAsiaTheme="minorEastAsia"/>
        </w:rPr>
      </w:pPr>
    </w:p>
    <w:p w:rsidR="001876CC" w:rsidRDefault="009E2226" w:rsidP="0090323D">
      <w:pPr>
        <w:rPr>
          <w:rFonts w:eastAsiaTheme="minorEastAsia"/>
        </w:rPr>
      </w:pPr>
      <w:r>
        <w:rPr>
          <w:rFonts w:eastAsiaTheme="minorEastAsia"/>
        </w:rPr>
        <w:t>Es necesario utilizar el log base 2 para modelar el crecimiento por fisión binaria, en caso de usar logaritmo natural (ln X) o logaritmo base 10 (log X), será necesario referenciarlo al modelo base 2</w:t>
      </w:r>
      <w:r w:rsidR="00BF6883">
        <w:rPr>
          <w:rFonts w:eastAsiaTheme="minorEastAsia"/>
        </w:rPr>
        <w:t xml:space="preserve">, lo cual se traducirá con el uso de un término adicional para su conversión, para el logaritmo natural se </w:t>
      </w:r>
      <w:proofErr w:type="gramStart"/>
      <w:r w:rsidR="00BF6883">
        <w:rPr>
          <w:rFonts w:eastAsiaTheme="minorEastAsia"/>
        </w:rPr>
        <w:t>necesitara</w:t>
      </w:r>
      <w:proofErr w:type="gramEnd"/>
      <w:r w:rsidR="00BF6883">
        <w:rPr>
          <w:rFonts w:eastAsiaTheme="minorEastAsia"/>
        </w:rPr>
        <w:t xml:space="preserve"> ln 2 y para el log base 10, log</w:t>
      </w:r>
      <w:r w:rsidR="001876CC" w:rsidRPr="001876CC">
        <w:rPr>
          <w:rFonts w:eastAsiaTheme="minorEastAsia"/>
          <w:vertAlign w:val="subscript"/>
        </w:rPr>
        <w:t>10</w:t>
      </w:r>
      <w:r w:rsidR="00BF6883">
        <w:rPr>
          <w:rFonts w:eastAsiaTheme="minorEastAsia"/>
        </w:rPr>
        <w:t xml:space="preserve">2. </w:t>
      </w:r>
    </w:p>
    <w:p w:rsidR="009E2226" w:rsidRDefault="00BF6883" w:rsidP="0090323D">
      <w:pPr>
        <w:rPr>
          <w:rFonts w:eastAsiaTheme="minorEastAsia"/>
        </w:rPr>
      </w:pPr>
      <w:r>
        <w:rPr>
          <w:rFonts w:eastAsiaTheme="minorEastAsia"/>
        </w:rPr>
        <w:t>Nota: cuidado al consultar el Brook (Biología de los microorganismos pag. 143 fig. 6.7) el editor comienza explicando con el uso del logaritmo base 10 y termina tratando de explicar la constante cinética con logaritmo natural (es muy engañoso si no saben que es necesario realizar las conversiones logarítmicas adecuadas).</w:t>
      </w:r>
    </w:p>
    <w:p w:rsidR="00BF6883" w:rsidRDefault="00EA7187" w:rsidP="0090323D">
      <w:pPr>
        <w:rPr>
          <w:rFonts w:eastAsiaTheme="minorEastAsia"/>
        </w:rPr>
      </w:pPr>
      <w:r>
        <w:rPr>
          <w:rFonts w:eastAsiaTheme="minorEastAsia"/>
        </w:rPr>
        <w:t xml:space="preserve">Despejando N, de la </w:t>
      </w:r>
      <w:r w:rsidR="00CD2F6A">
        <w:rPr>
          <w:rFonts w:eastAsiaTheme="minorEastAsia"/>
        </w:rPr>
        <w:t>ecuación,</w:t>
      </w:r>
      <w:r>
        <w:rPr>
          <w:rFonts w:eastAsiaTheme="minorEastAsia"/>
        </w:rPr>
        <w:t xml:space="preserve"> tenemos que:</w:t>
      </w:r>
    </w:p>
    <w:p w:rsidR="00EA7187" w:rsidRPr="00CD2F6A" w:rsidRDefault="009C21CF" w:rsidP="00EA7187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k(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sup>
          </m:sSup>
        </m:oMath>
      </m:oMathPara>
    </w:p>
    <w:p w:rsidR="00CD2F6A" w:rsidRDefault="00CD2F6A" w:rsidP="00EA7187">
      <w:pPr>
        <w:rPr>
          <w:rFonts w:eastAsiaTheme="minorEastAsia"/>
        </w:rPr>
      </w:pPr>
      <w:r>
        <w:rPr>
          <w:rFonts w:eastAsiaTheme="minorEastAsia"/>
        </w:rPr>
        <w:t>Sin embargo, se sabe que k</w:t>
      </w:r>
      <w:r w:rsidR="00951BC8">
        <w:rPr>
          <w:rFonts w:eastAsiaTheme="minorEastAsia"/>
        </w:rPr>
        <w:t>(</w:t>
      </w:r>
      <w:r>
        <w:rPr>
          <w:rFonts w:eastAsiaTheme="minorEastAsia"/>
        </w:rPr>
        <w:t>t</w:t>
      </w:r>
      <w:r w:rsidR="00951BC8" w:rsidRPr="00951BC8">
        <w:rPr>
          <w:rFonts w:eastAsiaTheme="minorEastAsia"/>
          <w:vertAlign w:val="subscript"/>
        </w:rPr>
        <w:t>f</w:t>
      </w:r>
      <w:r w:rsidR="00951BC8">
        <w:rPr>
          <w:rFonts w:eastAsiaTheme="minorEastAsia"/>
        </w:rPr>
        <w:t>-</w:t>
      </w:r>
      <w:proofErr w:type="gramStart"/>
      <w:r w:rsidR="00951BC8">
        <w:rPr>
          <w:rFonts w:eastAsiaTheme="minorEastAsia"/>
        </w:rPr>
        <w:t>t</w:t>
      </w:r>
      <w:r w:rsidR="00951BC8" w:rsidRPr="00951BC8">
        <w:rPr>
          <w:rFonts w:eastAsiaTheme="minorEastAsia"/>
          <w:vertAlign w:val="subscript"/>
        </w:rPr>
        <w:t>i</w:t>
      </w:r>
      <w:r w:rsidR="00951BC8">
        <w:rPr>
          <w:rFonts w:eastAsiaTheme="minorEastAsia"/>
        </w:rPr>
        <w:t>)</w:t>
      </w:r>
      <w:r>
        <w:rPr>
          <w:rFonts w:eastAsiaTheme="minorEastAsia"/>
        </w:rPr>
        <w:t>=</w:t>
      </w:r>
      <w:proofErr w:type="gramEnd"/>
      <w:r>
        <w:rPr>
          <w:rFonts w:eastAsiaTheme="minorEastAsia"/>
        </w:rPr>
        <w:t xml:space="preserve">n , donde: </w:t>
      </w:r>
    </w:p>
    <w:p w:rsidR="00CD2F6A" w:rsidRPr="009E2226" w:rsidRDefault="00CD2F6A" w:rsidP="00EA7187">
      <w:pPr>
        <w:rPr>
          <w:rFonts w:eastAsiaTheme="minorEastAsia"/>
        </w:rPr>
      </w:pPr>
      <w:r>
        <w:rPr>
          <w:rFonts w:eastAsiaTheme="minorEastAsia"/>
        </w:rPr>
        <w:t>n= número de generaciones, sustituyendo, tenemos la famosa ecuación</w:t>
      </w:r>
    </w:p>
    <w:p w:rsidR="00951BC8" w:rsidRDefault="009C21CF" w:rsidP="00CD2F6A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k(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sup>
          </m:sSup>
        </m:oMath>
      </m:oMathPara>
    </w:p>
    <w:p w:rsidR="00CD2F6A" w:rsidRDefault="00CD2F6A" w:rsidP="00CD2F6A">
      <w:pPr>
        <w:rPr>
          <w:rFonts w:eastAsiaTheme="minorEastAsia"/>
        </w:rPr>
      </w:pPr>
      <w:r>
        <w:rPr>
          <w:rFonts w:eastAsiaTheme="minorEastAsia"/>
        </w:rPr>
        <w:t>Que expresada como incrementos (integral definida) tenemos que:</w:t>
      </w:r>
    </w:p>
    <w:p w:rsidR="00CD2F6A" w:rsidRPr="00CD2F6A" w:rsidRDefault="00CD2F6A" w:rsidP="00CD2F6A">
      <w:pPr>
        <w:rPr>
          <w:rFonts w:eastAsiaTheme="minorEastAsia"/>
        </w:rPr>
      </w:pPr>
    </w:p>
    <w:p w:rsidR="00951BC8" w:rsidRPr="00951BC8" w:rsidRDefault="009C21CF" w:rsidP="00951BC8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</m:oMath>
      </m:oMathPara>
    </w:p>
    <w:p w:rsidR="00CD2F6A" w:rsidRPr="00CD2F6A" w:rsidRDefault="00951BC8" w:rsidP="00E21072">
      <w:pPr>
        <w:rPr>
          <w:rFonts w:eastAsiaTheme="minorEastAsia"/>
        </w:rPr>
      </w:pPr>
      <w:r>
        <w:rPr>
          <w:rFonts w:eastAsiaTheme="minorEastAsia"/>
        </w:rPr>
        <w:t>Linealizando la ecuación, aplicando la función logaritmo base 2:</w:t>
      </w:r>
    </w:p>
    <w:p w:rsidR="00E21072" w:rsidRPr="00903E18" w:rsidRDefault="009C21CF" w:rsidP="00E21072">
      <w:pPr>
        <w:rPr>
          <w:rFonts w:eastAsiaTheme="minorEastAsia"/>
          <w:b/>
          <w:bCs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b/>
                  <w:bCs/>
                  <w:i/>
                  <w:sz w:val="32"/>
                  <w:szCs w:val="32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b>
              </m:sSub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f</m:t>
                  </m:r>
                </m:sub>
              </m:sSub>
            </m:e>
          </m:func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b/>
                  <w:bCs/>
                  <w:i/>
                  <w:sz w:val="32"/>
                  <w:szCs w:val="32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b>
              </m:sSub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i</m:t>
                  </m:r>
                </m:sub>
              </m:sSub>
            </m:e>
          </m:func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=n</m:t>
          </m:r>
        </m:oMath>
      </m:oMathPara>
    </w:p>
    <w:p w:rsidR="00EA7187" w:rsidRDefault="00E21072" w:rsidP="0090323D">
      <w:pPr>
        <w:rPr>
          <w:rFonts w:eastAsiaTheme="minorEastAsia"/>
        </w:rPr>
      </w:pPr>
      <w:r>
        <w:rPr>
          <w:rFonts w:eastAsiaTheme="minorEastAsia"/>
        </w:rPr>
        <w:t>Para o</w:t>
      </w:r>
      <w:r w:rsidR="00CE26EF">
        <w:rPr>
          <w:rFonts w:eastAsiaTheme="minorEastAsia"/>
        </w:rPr>
        <w:t xml:space="preserve">btener el tiempo de generación </w:t>
      </w:r>
      <w:r w:rsidR="00277C3B">
        <w:rPr>
          <w:rFonts w:eastAsiaTheme="minorEastAsia"/>
        </w:rPr>
        <w:t>(g</w:t>
      </w:r>
      <w:proofErr w:type="gramStart"/>
      <w:r w:rsidR="00277C3B">
        <w:rPr>
          <w:rFonts w:eastAsiaTheme="minorEastAsia"/>
        </w:rPr>
        <w:t>) ,</w:t>
      </w:r>
      <w:proofErr w:type="gramEnd"/>
      <w:r w:rsidR="00277C3B">
        <w:rPr>
          <w:rFonts w:eastAsiaTheme="minorEastAsia"/>
        </w:rPr>
        <w:t xml:space="preserve"> </w:t>
      </w:r>
      <w:r w:rsidR="00CE26EF" w:rsidRPr="00903E18">
        <w:rPr>
          <w:rFonts w:eastAsiaTheme="minorEastAsia"/>
          <w:b/>
          <w:bCs/>
          <w:sz w:val="32"/>
          <w:szCs w:val="32"/>
        </w:rPr>
        <w:t>g</w:t>
      </w:r>
      <w:r w:rsidRPr="00903E18">
        <w:rPr>
          <w:rFonts w:eastAsiaTheme="minorEastAsia"/>
          <w:b/>
          <w:bCs/>
          <w:sz w:val="32"/>
          <w:szCs w:val="32"/>
        </w:rPr>
        <w:t>= (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(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f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-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i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)</m:t>
        </m:r>
      </m:oMath>
      <w:r w:rsidR="00CE26EF" w:rsidRPr="00903E18">
        <w:rPr>
          <w:rFonts w:eastAsiaTheme="minorEastAsia"/>
          <w:b/>
          <w:bCs/>
          <w:sz w:val="32"/>
          <w:szCs w:val="32"/>
        </w:rPr>
        <w:t>/n)</w:t>
      </w:r>
      <w:r w:rsidR="00CE26EF" w:rsidRPr="00903E18">
        <w:rPr>
          <w:rFonts w:eastAsiaTheme="minorEastAsia"/>
          <w:sz w:val="32"/>
          <w:szCs w:val="32"/>
        </w:rPr>
        <w:t xml:space="preserve"> </w:t>
      </w:r>
      <w:r w:rsidR="00CE26EF">
        <w:rPr>
          <w:rFonts w:eastAsiaTheme="minorEastAsia"/>
        </w:rPr>
        <w:t>=</w:t>
      </w:r>
      <w:r w:rsidR="00CE26EF" w:rsidRPr="00903E18">
        <w:rPr>
          <w:rFonts w:eastAsiaTheme="minorEastAsia"/>
          <w:b/>
          <w:bCs/>
          <w:sz w:val="36"/>
          <w:szCs w:val="36"/>
        </w:rPr>
        <w:t>1/k</w:t>
      </w:r>
      <w:r w:rsidR="00277C3B" w:rsidRPr="00903E18">
        <w:rPr>
          <w:rFonts w:eastAsiaTheme="minorEastAsia"/>
          <w:b/>
          <w:bCs/>
          <w:sz w:val="36"/>
          <w:szCs w:val="36"/>
        </w:rPr>
        <w:t>.</w:t>
      </w:r>
    </w:p>
    <w:p w:rsidR="00277C3B" w:rsidRDefault="00277C3B" w:rsidP="0090323D">
      <w:pPr>
        <w:rPr>
          <w:rFonts w:eastAsiaTheme="minorEastAsia"/>
        </w:rPr>
      </w:pPr>
      <w:r>
        <w:rPr>
          <w:rFonts w:eastAsiaTheme="minorEastAsia"/>
        </w:rPr>
        <w:t>Todos estos parámetros puedes obtenerlos fácilmente si tienen los puntos inicial</w:t>
      </w:r>
      <w:r w:rsidR="00273F7B">
        <w:rPr>
          <w:rFonts w:eastAsiaTheme="minorEastAsia"/>
        </w:rPr>
        <w:t xml:space="preserve"> y final de la fase exponencial de crecimiento. Sin mas ni mas</w:t>
      </w:r>
      <w:r w:rsidR="001876CC">
        <w:rPr>
          <w:rFonts w:eastAsiaTheme="minorEastAsia"/>
        </w:rPr>
        <w:t>.</w:t>
      </w:r>
    </w:p>
    <w:p w:rsidR="001876CC" w:rsidRDefault="001876CC" w:rsidP="0090323D">
      <w:pPr>
        <w:rPr>
          <w:rFonts w:eastAsiaTheme="minorEastAsia"/>
        </w:rPr>
      </w:pPr>
      <w:r>
        <w:rPr>
          <w:rFonts w:eastAsiaTheme="minorEastAsia"/>
        </w:rPr>
        <w:t>Entonces</w:t>
      </w:r>
      <w:r w:rsidR="003A7927">
        <w:rPr>
          <w:rFonts w:eastAsiaTheme="minorEastAsia"/>
        </w:rPr>
        <w:t>,</w:t>
      </w:r>
      <w:r>
        <w:rPr>
          <w:rFonts w:eastAsiaTheme="minorEastAsia"/>
        </w:rPr>
        <w:t xml:space="preserve"> realiza tu gráfica de crecimiento para cada microorganismo</w:t>
      </w:r>
      <w:r w:rsidR="003A7927">
        <w:rPr>
          <w:rFonts w:eastAsiaTheme="minorEastAsia"/>
        </w:rPr>
        <w:t>, identifica el inicio y término de la fase exponencial y utiliza los valores de las coordenadas (t</w:t>
      </w:r>
      <w:r w:rsidR="003A7927" w:rsidRPr="003A7927">
        <w:rPr>
          <w:rFonts w:eastAsiaTheme="minorEastAsia"/>
          <w:vertAlign w:val="subscript"/>
        </w:rPr>
        <w:t>f</w:t>
      </w:r>
      <w:r w:rsidR="003A7927">
        <w:rPr>
          <w:rFonts w:eastAsiaTheme="minorEastAsia"/>
        </w:rPr>
        <w:t>, N</w:t>
      </w:r>
      <w:r w:rsidR="003A7927" w:rsidRPr="003A7927">
        <w:rPr>
          <w:rFonts w:eastAsiaTheme="minorEastAsia"/>
          <w:vertAlign w:val="subscript"/>
        </w:rPr>
        <w:t>f</w:t>
      </w:r>
      <w:r w:rsidR="003A7927">
        <w:rPr>
          <w:rFonts w:eastAsiaTheme="minorEastAsia"/>
        </w:rPr>
        <w:t>) y (t</w:t>
      </w:r>
      <w:r w:rsidR="003A7927" w:rsidRPr="003A7927">
        <w:rPr>
          <w:rFonts w:eastAsiaTheme="minorEastAsia"/>
          <w:vertAlign w:val="subscript"/>
        </w:rPr>
        <w:t>i</w:t>
      </w:r>
      <w:r w:rsidR="003A7927">
        <w:rPr>
          <w:rFonts w:eastAsiaTheme="minorEastAsia"/>
        </w:rPr>
        <w:t>, N</w:t>
      </w:r>
      <w:r w:rsidR="003A7927" w:rsidRPr="003A7927">
        <w:rPr>
          <w:rFonts w:eastAsiaTheme="minorEastAsia"/>
          <w:vertAlign w:val="subscript"/>
        </w:rPr>
        <w:t>i</w:t>
      </w:r>
      <w:r w:rsidR="003A7927">
        <w:rPr>
          <w:rFonts w:eastAsiaTheme="minorEastAsia"/>
        </w:rPr>
        <w:t>)</w:t>
      </w:r>
    </w:p>
    <w:p w:rsidR="00273F7B" w:rsidRDefault="00273F7B" w:rsidP="0090323D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Otra forma de obtenerlo es mediante el </w:t>
      </w:r>
      <w:r w:rsidRPr="003A7927">
        <w:rPr>
          <w:rFonts w:eastAsiaTheme="minorEastAsia"/>
          <w:b/>
          <w:bCs/>
        </w:rPr>
        <w:t xml:space="preserve">método </w:t>
      </w:r>
      <w:r w:rsidR="00387EAB" w:rsidRPr="003A7927">
        <w:rPr>
          <w:rFonts w:eastAsiaTheme="minorEastAsia"/>
          <w:b/>
          <w:bCs/>
        </w:rPr>
        <w:t>gráfico</w:t>
      </w:r>
      <w:r w:rsidRPr="003A7927">
        <w:rPr>
          <w:rFonts w:eastAsiaTheme="minorEastAsia"/>
          <w:b/>
          <w:bCs/>
        </w:rPr>
        <w:t>,</w:t>
      </w:r>
    </w:p>
    <w:p w:rsidR="00273F7B" w:rsidRDefault="00273F7B" w:rsidP="0090323D">
      <w:pPr>
        <w:rPr>
          <w:rFonts w:eastAsiaTheme="minorEastAsia"/>
        </w:rPr>
      </w:pPr>
      <w:r>
        <w:rPr>
          <w:rFonts w:eastAsiaTheme="minorEastAsia"/>
        </w:rPr>
        <w:t>Para lo cual, es necesario trazar el graf</w:t>
      </w:r>
      <w:r w:rsidR="0008209B">
        <w:rPr>
          <w:rFonts w:eastAsiaTheme="minorEastAsia"/>
        </w:rPr>
        <w:t>ico semilogaritmico de concentración en función de (</w:t>
      </w:r>
      <w:proofErr w:type="gramStart"/>
      <w:r w:rsidR="0008209B">
        <w:rPr>
          <w:rFonts w:eastAsiaTheme="minorEastAsia"/>
        </w:rPr>
        <w:t xml:space="preserve">tiempo </w:t>
      </w:r>
      <w:r>
        <w:rPr>
          <w:rFonts w:eastAsiaTheme="minorEastAsia"/>
        </w:rPr>
        <w:t xml:space="preserve"> logaritmo</w:t>
      </w:r>
      <w:proofErr w:type="gramEnd"/>
      <w:r>
        <w:rPr>
          <w:rFonts w:eastAsiaTheme="minorEastAsia"/>
        </w:rPr>
        <w:t xml:space="preserve"> base 2 de la concentración microbiana para cada tiempo en la fase exponencial</w:t>
      </w:r>
      <w:r w:rsidR="0008209B">
        <w:rPr>
          <w:rFonts w:eastAsiaTheme="minorEastAsia"/>
        </w:rPr>
        <w:t>)</w:t>
      </w:r>
      <w:r>
        <w:rPr>
          <w:rFonts w:eastAsiaTheme="minorEastAsia"/>
        </w:rPr>
        <w:t>.</w:t>
      </w:r>
    </w:p>
    <w:p w:rsidR="00273F7B" w:rsidRDefault="00273F7B" w:rsidP="0090323D">
      <w:pPr>
        <w:rPr>
          <w:rFonts w:eastAsiaTheme="minorEastAsia"/>
        </w:rPr>
      </w:pPr>
      <w:r>
        <w:rPr>
          <w:rFonts w:eastAsiaTheme="minorEastAsia"/>
        </w:rPr>
        <w:t>Después</w:t>
      </w:r>
      <w:r w:rsidR="0008209B">
        <w:rPr>
          <w:rFonts w:eastAsiaTheme="minorEastAsia"/>
        </w:rPr>
        <w:t>,</w:t>
      </w:r>
      <w:r>
        <w:rPr>
          <w:rFonts w:eastAsiaTheme="minorEastAsia"/>
        </w:rPr>
        <w:t xml:space="preserve"> obtener la ecuación de </w:t>
      </w:r>
      <w:r w:rsidR="0008209B">
        <w:rPr>
          <w:rFonts w:eastAsiaTheme="minorEastAsia"/>
        </w:rPr>
        <w:t xml:space="preserve">regresión lineal de </w:t>
      </w:r>
      <w:proofErr w:type="gramStart"/>
      <w:r w:rsidR="0008209B">
        <w:rPr>
          <w:rFonts w:eastAsiaTheme="minorEastAsia"/>
        </w:rPr>
        <w:t>éste</w:t>
      </w:r>
      <w:proofErr w:type="gramEnd"/>
      <w:r w:rsidR="0008209B">
        <w:rPr>
          <w:rFonts w:eastAsiaTheme="minorEastAsia"/>
        </w:rPr>
        <w:t xml:space="preserve"> gráfico, la pendiente obtenida de la regresión lineal será igual a la constante de velocidad de crecimiento y de alli se obtienen todos los parámetros estadísticos, ya que </w:t>
      </w:r>
    </w:p>
    <w:p w:rsidR="0008209B" w:rsidRDefault="0008209B" w:rsidP="00387EAB">
      <w:pPr>
        <w:jc w:val="center"/>
        <w:rPr>
          <w:rFonts w:eastAsiaTheme="minorEastAsia"/>
        </w:rPr>
      </w:pPr>
      <w:r>
        <w:rPr>
          <w:rFonts w:eastAsiaTheme="minorEastAsia"/>
        </w:rPr>
        <w:t>m</w:t>
      </w:r>
      <w:r w:rsidR="0025265D">
        <w:rPr>
          <w:rFonts w:eastAsiaTheme="minorEastAsia"/>
        </w:rPr>
        <w:t xml:space="preserve"> = k= 1/g= t/n</w:t>
      </w:r>
    </w:p>
    <w:p w:rsidR="00387EAB" w:rsidRDefault="00387EAB" w:rsidP="00387EAB">
      <w:pPr>
        <w:rPr>
          <w:rFonts w:eastAsiaTheme="minorEastAsia"/>
        </w:rPr>
      </w:pPr>
      <w:r>
        <w:rPr>
          <w:rFonts w:eastAsiaTheme="minorEastAsia"/>
        </w:rPr>
        <w:t>Por tanto, con el valor de la pendiente, ya tienes 3 parámetros cinéticos.</w:t>
      </w:r>
    </w:p>
    <w:p w:rsidR="00387EAB" w:rsidRDefault="00387EAB" w:rsidP="00387EAB">
      <w:pPr>
        <w:rPr>
          <w:rFonts w:eastAsiaTheme="minorEastAsia"/>
        </w:rPr>
      </w:pPr>
      <w:r>
        <w:rPr>
          <w:noProof/>
          <w:lang w:eastAsia="es-MX"/>
        </w:rPr>
        <w:drawing>
          <wp:inline distT="0" distB="0" distL="0" distR="0" wp14:anchorId="33FE9A2D" wp14:editId="25347EF5">
            <wp:extent cx="5658522" cy="4744123"/>
            <wp:effectExtent l="0" t="0" r="18415" b="1841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A7FC82BC-60DE-4A2C-8AEE-1BF102AC18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1ED3" w:rsidRDefault="002F1ED3" w:rsidP="00387EAB">
      <w:pPr>
        <w:rPr>
          <w:rFonts w:eastAsiaTheme="minorEastAsia"/>
        </w:rPr>
      </w:pPr>
      <w:r>
        <w:rPr>
          <w:rFonts w:eastAsiaTheme="minorEastAsia"/>
        </w:rPr>
        <w:t xml:space="preserve">Y a partir de la ordenada al origen podemos determinar la concentración de microorganismos al inicio de la fase </w:t>
      </w:r>
      <w:r w:rsidR="009F08BA">
        <w:rPr>
          <w:rFonts w:eastAsiaTheme="minorEastAsia"/>
        </w:rPr>
        <w:t xml:space="preserve">de crecimiento </w:t>
      </w:r>
      <w:r>
        <w:rPr>
          <w:rFonts w:eastAsiaTheme="minorEastAsia"/>
        </w:rPr>
        <w:t>exponencial</w:t>
      </w:r>
      <w:r w:rsidR="009F08BA">
        <w:rPr>
          <w:rFonts w:eastAsiaTheme="minorEastAsia"/>
        </w:rPr>
        <w:t>, ya que:</w:t>
      </w:r>
    </w:p>
    <w:p w:rsidR="002F1ED3" w:rsidRPr="00965A03" w:rsidRDefault="009C21CF" w:rsidP="002F1ED3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</m:e>
          </m:func>
          <m:r>
            <w:rPr>
              <w:rFonts w:ascii="Cambria Math" w:eastAsiaTheme="minorEastAsia" w:hAnsi="Cambria Math"/>
            </w:rPr>
            <m:t xml:space="preserve">=k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func>
        </m:oMath>
      </m:oMathPara>
    </w:p>
    <w:p w:rsidR="002F1ED3" w:rsidRDefault="009F08BA" w:rsidP="00387EAB">
      <w:pPr>
        <w:rPr>
          <w:rFonts w:eastAsiaTheme="minorEastAsia"/>
        </w:rPr>
      </w:pPr>
      <w:r>
        <w:rPr>
          <w:rFonts w:eastAsiaTheme="minorEastAsia"/>
        </w:rPr>
        <w:t>Lo único que tienes que hacer es:</w:t>
      </w:r>
    </w:p>
    <w:p w:rsidR="009F08BA" w:rsidRPr="009F08BA" w:rsidRDefault="009C21CF" w:rsidP="00387EA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</m:sSup>
        </m:oMath>
      </m:oMathPara>
    </w:p>
    <w:p w:rsidR="009F08BA" w:rsidRDefault="009F08BA" w:rsidP="00387EAB">
      <w:pPr>
        <w:rPr>
          <w:rFonts w:eastAsiaTheme="minorEastAsia"/>
        </w:rPr>
      </w:pPr>
      <w:r>
        <w:rPr>
          <w:rFonts w:eastAsiaTheme="minorEastAsia"/>
        </w:rPr>
        <w:t xml:space="preserve">Donde: </w:t>
      </w:r>
    </w:p>
    <w:p w:rsidR="009F08BA" w:rsidRDefault="009F08BA" w:rsidP="00387EAB">
      <w:pPr>
        <w:rPr>
          <w:rFonts w:eastAsiaTheme="minorEastAsia"/>
        </w:rPr>
      </w:pPr>
      <w:r>
        <w:rPr>
          <w:rFonts w:eastAsiaTheme="minorEastAsia"/>
        </w:rPr>
        <w:t>b = ordenada al origen (intersección con el eje)</w:t>
      </w:r>
    </w:p>
    <w:p w:rsidR="009F08BA" w:rsidRDefault="009F08BA" w:rsidP="009F08BA">
      <w:pPr>
        <w:rPr>
          <w:rFonts w:eastAsiaTheme="minorEastAsia"/>
        </w:rPr>
      </w:pPr>
      <w:r>
        <w:rPr>
          <w:rFonts w:eastAsiaTheme="minorEastAsia"/>
        </w:rPr>
        <w:t>N</w:t>
      </w:r>
      <w:r>
        <w:rPr>
          <w:rFonts w:eastAsiaTheme="minorEastAsia"/>
          <w:vertAlign w:val="subscript"/>
        </w:rPr>
        <w:t>i</w:t>
      </w:r>
      <w:r>
        <w:rPr>
          <w:rFonts w:eastAsiaTheme="minorEastAsia"/>
        </w:rPr>
        <w:t>= concentración inicial del microorganismo (microorganismos/mL) al inicio de la fase exponencial</w:t>
      </w:r>
      <w:r w:rsidR="001876CC">
        <w:rPr>
          <w:rFonts w:eastAsiaTheme="minorEastAsia"/>
        </w:rPr>
        <w:t>.</w:t>
      </w:r>
    </w:p>
    <w:p w:rsidR="001876CC" w:rsidRDefault="001876CC" w:rsidP="009F08BA">
      <w:pPr>
        <w:rPr>
          <w:rFonts w:eastAsiaTheme="minorEastAsia"/>
        </w:rPr>
      </w:pPr>
      <w:r>
        <w:rPr>
          <w:rFonts w:eastAsiaTheme="minorEastAsia"/>
        </w:rPr>
        <w:t>Ahora calcula los parámetros cinéticos para los microorganismos evaluados. Recuerda que estos parámetros son específicos para cada microorganismo.</w:t>
      </w:r>
    </w:p>
    <w:p w:rsidR="00CF458A" w:rsidRDefault="00CF458A" w:rsidP="00CF458A">
      <w:pPr>
        <w:rPr>
          <w:rFonts w:eastAsiaTheme="minorEastAsia"/>
        </w:rPr>
      </w:pPr>
      <w:r>
        <w:rPr>
          <w:rFonts w:eastAsiaTheme="minorEastAsia"/>
        </w:rPr>
        <w:t>Compara los parámetros obtenidos para los microorganismos analizados. ¿Hay diferencia? ¿Cuál crece mas rápido?</w:t>
      </w:r>
    </w:p>
    <w:p w:rsidR="001876CC" w:rsidRDefault="00442575" w:rsidP="009F08BA">
      <w:pPr>
        <w:rPr>
          <w:rFonts w:eastAsiaTheme="minorEastAsia"/>
        </w:rPr>
      </w:pPr>
      <w:r>
        <w:rPr>
          <w:rFonts w:eastAsiaTheme="minorEastAsia"/>
        </w:rPr>
        <w:t>Realízalo</w:t>
      </w:r>
      <w:r w:rsidR="001876CC">
        <w:rPr>
          <w:rFonts w:eastAsiaTheme="minorEastAsia"/>
        </w:rPr>
        <w:t xml:space="preserve"> por los dos métodos: método </w:t>
      </w:r>
      <w:r>
        <w:rPr>
          <w:rFonts w:eastAsiaTheme="minorEastAsia"/>
        </w:rPr>
        <w:t>algebraico</w:t>
      </w:r>
      <w:r w:rsidR="001876CC">
        <w:rPr>
          <w:rFonts w:eastAsiaTheme="minorEastAsia"/>
        </w:rPr>
        <w:t xml:space="preserve"> y método gráfico</w:t>
      </w:r>
      <w:r>
        <w:rPr>
          <w:rFonts w:eastAsiaTheme="minorEastAsia"/>
        </w:rPr>
        <w:t xml:space="preserve"> y </w:t>
      </w:r>
      <w:r w:rsidR="004269B0">
        <w:rPr>
          <w:rFonts w:eastAsiaTheme="minorEastAsia"/>
        </w:rPr>
        <w:t>compáralos</w:t>
      </w:r>
      <w:r w:rsidR="00CF458A">
        <w:rPr>
          <w:rFonts w:eastAsiaTheme="minorEastAsia"/>
        </w:rPr>
        <w:t>.</w:t>
      </w:r>
    </w:p>
    <w:p w:rsidR="00442575" w:rsidRDefault="00442575" w:rsidP="009F08BA">
      <w:pPr>
        <w:rPr>
          <w:rFonts w:eastAsiaTheme="minorEastAsia"/>
        </w:rPr>
      </w:pPr>
      <w:r>
        <w:rPr>
          <w:rFonts w:eastAsiaTheme="minorEastAsia"/>
        </w:rPr>
        <w:t xml:space="preserve">Para comparar dos métodos un parámetro fácil de utilizar es el cálculo de DPR (diferencia porcentual relativa), la cual se calcula </w:t>
      </w:r>
      <w:r w:rsidR="004269B0">
        <w:rPr>
          <w:rFonts w:eastAsiaTheme="minorEastAsia"/>
        </w:rPr>
        <w:t>de la siguiente manera:</w:t>
      </w:r>
    </w:p>
    <w:p w:rsidR="004269B0" w:rsidRPr="004269B0" w:rsidRDefault="004269B0" w:rsidP="009F08B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DPR=200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</m:e>
          </m:d>
        </m:oMath>
      </m:oMathPara>
    </w:p>
    <w:p w:rsidR="004269B0" w:rsidRDefault="004269B0" w:rsidP="009F08BA">
      <w:pPr>
        <w:rPr>
          <w:rFonts w:eastAsiaTheme="minorEastAsia"/>
        </w:rPr>
      </w:pPr>
    </w:p>
    <w:p w:rsidR="004269B0" w:rsidRDefault="004269B0" w:rsidP="009F08BA">
      <w:pPr>
        <w:rPr>
          <w:rFonts w:eastAsiaTheme="minorEastAsia"/>
        </w:rPr>
      </w:pPr>
      <w:r>
        <w:rPr>
          <w:rFonts w:eastAsiaTheme="minorEastAsia"/>
        </w:rPr>
        <w:t xml:space="preserve">Donde </w:t>
      </w:r>
    </w:p>
    <w:p w:rsidR="004269B0" w:rsidRDefault="004269B0" w:rsidP="009F08BA">
      <w:pPr>
        <w:rPr>
          <w:rFonts w:eastAsiaTheme="minorEastAsia"/>
        </w:rPr>
      </w:pPr>
      <w:r>
        <w:rPr>
          <w:rFonts w:eastAsiaTheme="minorEastAsia"/>
        </w:rPr>
        <w:t>X</w:t>
      </w:r>
      <w:r w:rsidRPr="00FA2CD1">
        <w:rPr>
          <w:rFonts w:eastAsiaTheme="minorEastAsia"/>
          <w:vertAlign w:val="subscript"/>
        </w:rPr>
        <w:t>2</w:t>
      </w:r>
      <w:r>
        <w:rPr>
          <w:rFonts w:eastAsiaTheme="minorEastAsia"/>
        </w:rPr>
        <w:t>= valor a comparar por método 1</w:t>
      </w:r>
    </w:p>
    <w:p w:rsidR="004269B0" w:rsidRDefault="004269B0" w:rsidP="009F08BA">
      <w:pPr>
        <w:rPr>
          <w:rFonts w:eastAsiaTheme="minorEastAsia"/>
        </w:rPr>
      </w:pPr>
      <w:r>
        <w:rPr>
          <w:rFonts w:eastAsiaTheme="minorEastAsia"/>
        </w:rPr>
        <w:t>X</w:t>
      </w:r>
      <w:r w:rsidRPr="00FA2CD1">
        <w:rPr>
          <w:rFonts w:eastAsiaTheme="minorEastAsia"/>
          <w:vertAlign w:val="subscript"/>
        </w:rPr>
        <w:t>1</w:t>
      </w:r>
      <w:r>
        <w:rPr>
          <w:rFonts w:eastAsiaTheme="minorEastAsia"/>
        </w:rPr>
        <w:t>= valor a comparar por método 2</w:t>
      </w:r>
    </w:p>
    <w:p w:rsidR="004269B0" w:rsidRDefault="004269B0" w:rsidP="009F08BA">
      <w:pPr>
        <w:rPr>
          <w:rFonts w:eastAsiaTheme="minorEastAsia"/>
        </w:rPr>
      </w:pPr>
      <w:r>
        <w:rPr>
          <w:rFonts w:eastAsiaTheme="minorEastAsia"/>
        </w:rPr>
        <w:t>DPR= diferencia porcentual relativa</w:t>
      </w:r>
    </w:p>
    <w:p w:rsidR="004269B0" w:rsidRDefault="004269B0" w:rsidP="009F08BA">
      <w:pPr>
        <w:rPr>
          <w:rFonts w:eastAsiaTheme="minorEastAsia"/>
        </w:rPr>
      </w:pPr>
      <w:r>
        <w:rPr>
          <w:rFonts w:eastAsiaTheme="minorEastAsia"/>
        </w:rPr>
        <w:t>Si dos métodos son iguales el valor de DPR será menor al 20% y si son diferentes, ese valor será mayor.</w:t>
      </w:r>
    </w:p>
    <w:p w:rsidR="00FA2CD1" w:rsidRDefault="00FA2CD1" w:rsidP="009F08BA">
      <w:pPr>
        <w:rPr>
          <w:rFonts w:eastAsiaTheme="minorEastAsia"/>
        </w:rPr>
      </w:pPr>
      <w:r>
        <w:rPr>
          <w:rFonts w:eastAsiaTheme="minorEastAsia"/>
        </w:rPr>
        <w:t>Aunque la mejor alternativa es utilizar una t de student, puedes apoyarte del DPR para llevar a cabo una comparación rápida de dos valores.</w:t>
      </w:r>
    </w:p>
    <w:p w:rsidR="00CF458A" w:rsidRDefault="00CF458A" w:rsidP="009F08BA">
      <w:pPr>
        <w:rPr>
          <w:rFonts w:eastAsiaTheme="minorEastAsia"/>
        </w:rPr>
      </w:pPr>
      <w:r>
        <w:rPr>
          <w:rFonts w:eastAsiaTheme="minorEastAsia"/>
        </w:rPr>
        <w:t>Ahora, tienes dos fuentes de datos la medición por nefelometría y la densidad óptica a 600 nm</w:t>
      </w:r>
      <w:r w:rsidR="00442575">
        <w:rPr>
          <w:rFonts w:eastAsiaTheme="minorEastAsia"/>
        </w:rPr>
        <w:t xml:space="preserve"> (D.O. 600 nm</w:t>
      </w:r>
      <w:proofErr w:type="gramStart"/>
      <w:r w:rsidR="00442575">
        <w:rPr>
          <w:rFonts w:eastAsiaTheme="minorEastAsia"/>
        </w:rPr>
        <w:t>) :</w:t>
      </w:r>
      <w:proofErr w:type="gramEnd"/>
    </w:p>
    <w:p w:rsidR="00FA2CD1" w:rsidRDefault="00442575" w:rsidP="00703CBA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Compara las curvas de McFarland obtenidas por nefelometría y por D.O a 600 nm</w:t>
      </w:r>
      <w:r w:rsidR="00FA2CD1">
        <w:rPr>
          <w:rFonts w:eastAsiaTheme="minorEastAsia"/>
        </w:rPr>
        <w:t>.</w:t>
      </w:r>
      <w:r w:rsidR="00703CBA">
        <w:rPr>
          <w:rFonts w:eastAsiaTheme="minorEastAsia"/>
        </w:rPr>
        <w:t xml:space="preserve"> Recuerda el factor de correlación para convertir unidades nefelometricas a unidades klett</w:t>
      </w:r>
    </w:p>
    <w:p w:rsidR="00703CBA" w:rsidRPr="006B2780" w:rsidRDefault="005F1F1B" w:rsidP="00703CB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U.K.=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D.O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600 nm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0.002</m:t>
              </m:r>
            </m:den>
          </m:f>
        </m:oMath>
      </m:oMathPara>
    </w:p>
    <w:p w:rsidR="006B2780" w:rsidRDefault="006B2780" w:rsidP="00703CBA">
      <w:pPr>
        <w:rPr>
          <w:rFonts w:eastAsiaTheme="minorEastAsia"/>
        </w:rPr>
      </w:pPr>
      <w:r>
        <w:rPr>
          <w:rFonts w:eastAsiaTheme="minorEastAsia"/>
        </w:rPr>
        <w:t>D.O. 600 nm= densidad óptica a 600 nm</w:t>
      </w:r>
    </w:p>
    <w:p w:rsidR="006B2780" w:rsidRDefault="006B2780" w:rsidP="00703CBA">
      <w:pPr>
        <w:rPr>
          <w:rFonts w:eastAsiaTheme="minorEastAsia"/>
        </w:rPr>
      </w:pPr>
      <w:r>
        <w:rPr>
          <w:rFonts w:eastAsiaTheme="minorEastAsia"/>
        </w:rPr>
        <w:t>U.K.= turbidez nefelometrica en unidades Klett</w:t>
      </w:r>
    </w:p>
    <w:p w:rsidR="00DF067C" w:rsidRDefault="00DF067C" w:rsidP="00703CBA">
      <w:pPr>
        <w:rPr>
          <w:rFonts w:eastAsiaTheme="minorEastAsia"/>
        </w:rPr>
      </w:pPr>
    </w:p>
    <w:p w:rsidR="006B2780" w:rsidRDefault="006B2780" w:rsidP="00703CBA">
      <w:pPr>
        <w:rPr>
          <w:rFonts w:eastAsiaTheme="minorEastAsia"/>
        </w:rPr>
      </w:pPr>
      <w:r>
        <w:rPr>
          <w:rFonts w:eastAsiaTheme="minorEastAsia"/>
        </w:rPr>
        <w:t xml:space="preserve">Puedes referenciar una a la otra y comparar la sensibilidad del método, es decir la pendiente de la curva (m) y también puedes comparar el límite de detección obtenido para cada método mediante </w:t>
      </w:r>
      <w:r w:rsidR="002F48EE">
        <w:rPr>
          <w:rFonts w:eastAsiaTheme="minorEastAsia"/>
        </w:rPr>
        <w:t xml:space="preserve">(este puede calcularse con los parámetros de regresión lineal m y b, les envío un Excel </w:t>
      </w:r>
      <w:r w:rsidR="00160AD8">
        <w:rPr>
          <w:rFonts w:eastAsiaTheme="minorEastAsia"/>
        </w:rPr>
        <w:t xml:space="preserve">propiedad del Dr. Francisco Rojo </w:t>
      </w:r>
      <w:r w:rsidR="00A74C7A">
        <w:rPr>
          <w:rFonts w:eastAsiaTheme="minorEastAsia"/>
        </w:rPr>
        <w:t xml:space="preserve">C. </w:t>
      </w:r>
      <w:r w:rsidR="00160AD8">
        <w:rPr>
          <w:rFonts w:eastAsiaTheme="minorEastAsia"/>
        </w:rPr>
        <w:t>que puede</w:t>
      </w:r>
      <w:r w:rsidR="002F48EE">
        <w:rPr>
          <w:rFonts w:eastAsiaTheme="minorEastAsia"/>
        </w:rPr>
        <w:t xml:space="preserve"> ayuda</w:t>
      </w:r>
      <w:r w:rsidR="00160AD8">
        <w:rPr>
          <w:rFonts w:eastAsiaTheme="minorEastAsia"/>
        </w:rPr>
        <w:t>rlos a encontrar</w:t>
      </w:r>
      <w:r w:rsidR="002F48EE">
        <w:rPr>
          <w:rFonts w:eastAsiaTheme="minorEastAsia"/>
        </w:rPr>
        <w:t xml:space="preserve"> el límite de detección.</w:t>
      </w:r>
      <w:r w:rsidR="00A74C7A">
        <w:rPr>
          <w:rFonts w:eastAsiaTheme="minorEastAsia"/>
        </w:rPr>
        <w:t xml:space="preserve"> Coloquen sus datos en la pestaña “Datos” del archivo “Curvas de McFarla</w:t>
      </w:r>
      <w:r w:rsidR="00974DD3">
        <w:rPr>
          <w:rFonts w:eastAsiaTheme="minorEastAsia"/>
        </w:rPr>
        <w:t>n</w:t>
      </w:r>
      <w:r w:rsidR="00A74C7A">
        <w:rPr>
          <w:rFonts w:eastAsiaTheme="minorEastAsia"/>
        </w:rPr>
        <w:t>d</w:t>
      </w:r>
      <w:r w:rsidR="00974DD3">
        <w:rPr>
          <w:rFonts w:eastAsiaTheme="minorEastAsia"/>
        </w:rPr>
        <w:t xml:space="preserve"> para limite de detección” y</w:t>
      </w:r>
      <w:r w:rsidR="00A74C7A">
        <w:rPr>
          <w:rFonts w:eastAsiaTheme="minorEastAsia"/>
        </w:rPr>
        <w:t xml:space="preserve"> lean el </w:t>
      </w:r>
      <w:r w:rsidR="00974DD3">
        <w:rPr>
          <w:rFonts w:eastAsiaTheme="minorEastAsia"/>
        </w:rPr>
        <w:t>límite</w:t>
      </w:r>
      <w:r w:rsidR="00A74C7A">
        <w:rPr>
          <w:rFonts w:eastAsiaTheme="minorEastAsia"/>
        </w:rPr>
        <w:t xml:space="preserve"> de detección estimado en la celda que lleva el nombre de CMD.</w:t>
      </w:r>
    </w:p>
    <w:p w:rsidR="00DF067C" w:rsidRDefault="00DF067C" w:rsidP="00DF067C">
      <w:pPr>
        <w:rPr>
          <w:rFonts w:eastAsiaTheme="minorEastAsia"/>
        </w:rPr>
      </w:pPr>
      <w:r>
        <w:rPr>
          <w:rFonts w:eastAsiaTheme="minorEastAsia"/>
        </w:rPr>
        <w:t>Utiliza tus datos de la curva de McFarland según el método que se te asignó, para el otro método selecciona los datos de uno de los equipos a los que les fue asignado (en tu informe debes poner de quien tomaste los datos)</w:t>
      </w:r>
    </w:p>
    <w:p w:rsidR="00DF067C" w:rsidRDefault="00DF067C" w:rsidP="00DF067C">
      <w:pPr>
        <w:rPr>
          <w:rFonts w:eastAsiaTheme="minorEastAsia"/>
        </w:rPr>
      </w:pPr>
      <w:r>
        <w:rPr>
          <w:rFonts w:eastAsiaTheme="minorEastAsia"/>
        </w:rPr>
        <w:t>Ahora calcula los parámetros cinéticos para cada microorganismo por cada método, utiliza el DPR para compararlos. Hazlo en una tabla.</w:t>
      </w:r>
    </w:p>
    <w:p w:rsidR="00DF067C" w:rsidRDefault="00DF067C" w:rsidP="00703CBA">
      <w:pPr>
        <w:rPr>
          <w:rFonts w:eastAsiaTheme="minorEastAsia"/>
        </w:rPr>
      </w:pPr>
    </w:p>
    <w:p w:rsidR="00DF067C" w:rsidRDefault="00DF067C" w:rsidP="00703CBA">
      <w:pPr>
        <w:rPr>
          <w:rFonts w:eastAsiaTheme="minorEastAsia"/>
        </w:rPr>
      </w:pPr>
      <w:r>
        <w:rPr>
          <w:rFonts w:eastAsiaTheme="minorEastAsia"/>
        </w:rPr>
        <w:t>LIMITE DE DETECCIÓN</w:t>
      </w:r>
    </w:p>
    <w:p w:rsidR="00534025" w:rsidRDefault="00534025" w:rsidP="00DF067C">
      <w:pPr>
        <w:rPr>
          <w:rFonts w:eastAsiaTheme="minorEastAsia"/>
        </w:rPr>
      </w:pPr>
      <w:r>
        <w:rPr>
          <w:rFonts w:eastAsiaTheme="minorEastAsia"/>
        </w:rPr>
        <w:t>Hay varios métodos para aproximarse al limite detección, uno de ellos es mediante el uso de blancos de método.</w:t>
      </w:r>
    </w:p>
    <w:p w:rsidR="00534025" w:rsidRPr="00534025" w:rsidRDefault="00534025" w:rsidP="00534025">
      <w:pPr>
        <w:rPr>
          <w:rFonts w:eastAsiaTheme="minorEastAsia"/>
        </w:rPr>
      </w:pPr>
      <w:r>
        <w:rPr>
          <w:rFonts w:eastAsiaTheme="minorEastAsia"/>
        </w:rPr>
        <w:t>Para este caso, los pasos a seguir son los siguientes:</w:t>
      </w:r>
    </w:p>
    <w:p w:rsidR="00534025" w:rsidRPr="00534025" w:rsidRDefault="00534025" w:rsidP="00534025">
      <w:pPr>
        <w:numPr>
          <w:ilvl w:val="0"/>
          <w:numId w:val="4"/>
        </w:numPr>
        <w:rPr>
          <w:rFonts w:eastAsiaTheme="minorEastAsia"/>
        </w:rPr>
      </w:pPr>
      <w:r w:rsidRPr="00534025">
        <w:rPr>
          <w:rFonts w:eastAsiaTheme="minorEastAsia"/>
        </w:rPr>
        <w:t>Lee por triplicado el valor de 3 blancos independientes (agua desionizada) como si fueran muestras.</w:t>
      </w:r>
    </w:p>
    <w:p w:rsidR="00534025" w:rsidRPr="00534025" w:rsidRDefault="00534025" w:rsidP="00534025">
      <w:pPr>
        <w:numPr>
          <w:ilvl w:val="0"/>
          <w:numId w:val="4"/>
        </w:numPr>
        <w:rPr>
          <w:rFonts w:eastAsiaTheme="minorEastAsia"/>
        </w:rPr>
      </w:pPr>
      <w:r w:rsidRPr="00534025">
        <w:rPr>
          <w:rFonts w:eastAsiaTheme="minorEastAsia"/>
        </w:rPr>
        <w:t>Obtén el promedio (</w:t>
      </w:r>
      <m:oMath>
        <m:acc>
          <m:accPr>
            <m:chr m:val="̅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Pr="00534025">
        <w:rPr>
          <w:rFonts w:eastAsiaTheme="minorEastAsia"/>
        </w:rPr>
        <w:t>) y la desviación estándar asociada (</w:t>
      </w:r>
      <m:oMath>
        <m:r>
          <w:rPr>
            <w:rFonts w:ascii="Cambria Math" w:eastAsiaTheme="minorEastAsia" w:hAnsi="Cambria Math"/>
          </w:rPr>
          <m:t>σ</m:t>
        </m:r>
      </m:oMath>
      <w:r w:rsidRPr="00534025">
        <w:rPr>
          <w:rFonts w:eastAsiaTheme="minorEastAsia"/>
        </w:rPr>
        <w:t>).</w:t>
      </w:r>
    </w:p>
    <w:p w:rsidR="00534025" w:rsidRPr="00534025" w:rsidRDefault="00534025" w:rsidP="00534025">
      <w:pPr>
        <w:numPr>
          <w:ilvl w:val="0"/>
          <w:numId w:val="4"/>
        </w:numPr>
        <w:rPr>
          <w:rFonts w:eastAsiaTheme="minorEastAsia"/>
        </w:rPr>
      </w:pPr>
      <w:r w:rsidRPr="00534025">
        <w:rPr>
          <w:rFonts w:eastAsiaTheme="minorEastAsia"/>
        </w:rPr>
        <w:t>El valor del límite de detección se calcula como:</w:t>
      </w:r>
    </w:p>
    <w:p w:rsidR="00534025" w:rsidRPr="00534025" w:rsidRDefault="00534025" w:rsidP="00534025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LD</m:t>
          </m:r>
          <m:r>
            <m:rPr>
              <m:sty m:val="p"/>
            </m:rPr>
            <w:rPr>
              <w:rFonts w:ascii="Cambria Math" w:eastAsiaTheme="minorEastAsia" w:hAnsi="Cambria Math"/>
            </w:rPr>
            <m:t>(</m:t>
          </m:r>
          <m:r>
            <w:rPr>
              <w:rFonts w:ascii="Cambria Math" w:eastAsiaTheme="minorEastAsia" w:hAnsi="Cambria Math"/>
            </w:rPr>
            <m:t>U</m:t>
          </m:r>
          <m:r>
            <m:rPr>
              <m:sty m:val="p"/>
            </m:rPr>
            <w:rPr>
              <w:rFonts w:ascii="Cambria Math" w:eastAsiaTheme="minorEastAsia" w:hAnsi="Cambria Math"/>
            </w:rPr>
            <m:t>.</m:t>
          </m:r>
          <m:r>
            <w:rPr>
              <w:rFonts w:ascii="Cambria Math" w:eastAsiaTheme="minorEastAsia" w:hAnsi="Cambria Math"/>
            </w:rPr>
            <m:t>K</m:t>
          </m:r>
          <m:r>
            <m:rPr>
              <m:sty m:val="p"/>
            </m:rPr>
            <w:rPr>
              <w:rFonts w:ascii="Cambria Math" w:eastAsiaTheme="minorEastAsia" w:hAnsi="Cambria Math"/>
            </w:rPr>
            <m:t>)=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+3</m:t>
          </m:r>
          <m:r>
            <w:rPr>
              <w:rFonts w:ascii="Cambria Math" w:eastAsiaTheme="minorEastAsia" w:hAnsi="Cambria Math"/>
            </w:rPr>
            <m:t>σ</m:t>
          </m:r>
        </m:oMath>
      </m:oMathPara>
    </w:p>
    <w:p w:rsidR="00534025" w:rsidRPr="00534025" w:rsidRDefault="00534025" w:rsidP="00534025">
      <w:pPr>
        <w:rPr>
          <w:rFonts w:eastAsiaTheme="minorEastAsia"/>
        </w:rPr>
      </w:pPr>
      <w:r w:rsidRPr="00534025">
        <w:rPr>
          <w:rFonts w:eastAsiaTheme="minorEastAsia"/>
        </w:rPr>
        <w:t>d)  Tradúcelo con ayuda de tu curva de calibración a unidades de concentración (microorganismos/mL).</w:t>
      </w:r>
    </w:p>
    <w:p w:rsidR="00534025" w:rsidRPr="00534025" w:rsidRDefault="00534025" w:rsidP="00534025">
      <w:pPr>
        <w:numPr>
          <w:ilvl w:val="0"/>
          <w:numId w:val="5"/>
        </w:numPr>
        <w:rPr>
          <w:rFonts w:eastAsiaTheme="minorEastAsia"/>
        </w:rPr>
      </w:pPr>
      <w:r w:rsidRPr="00534025">
        <w:rPr>
          <w:rFonts w:eastAsiaTheme="minorEastAsia"/>
        </w:rPr>
        <w:t>Ahora cada vez que calcules una concentración de muestra menor a tu LD, infórmalo como &lt;LD (menor al límite de detección</w:t>
      </w:r>
      <w:bookmarkStart w:id="0" w:name="_GoBack"/>
      <w:bookmarkEnd w:id="0"/>
      <w:r w:rsidRPr="00534025">
        <w:rPr>
          <w:rFonts w:eastAsiaTheme="minorEastAsia"/>
        </w:rPr>
        <w:t>).</w:t>
      </w:r>
    </w:p>
    <w:p w:rsidR="00534025" w:rsidRPr="00534025" w:rsidRDefault="00534025" w:rsidP="00534025">
      <w:pPr>
        <w:numPr>
          <w:ilvl w:val="0"/>
          <w:numId w:val="5"/>
        </w:numPr>
        <w:rPr>
          <w:rFonts w:eastAsiaTheme="minorEastAsia"/>
        </w:rPr>
      </w:pPr>
      <w:r w:rsidRPr="00534025">
        <w:rPr>
          <w:rFonts w:eastAsiaTheme="minorEastAsia"/>
        </w:rPr>
        <w:t xml:space="preserve">El uso del límite de detección te proporcionará una herramienta útil para establecer tu intervalo de trabajo y </w:t>
      </w:r>
      <w:proofErr w:type="gramStart"/>
      <w:r w:rsidRPr="00534025">
        <w:rPr>
          <w:rFonts w:eastAsiaTheme="minorEastAsia"/>
        </w:rPr>
        <w:t>le</w:t>
      </w:r>
      <w:proofErr w:type="gramEnd"/>
      <w:r w:rsidRPr="00534025">
        <w:rPr>
          <w:rFonts w:eastAsiaTheme="minorEastAsia"/>
        </w:rPr>
        <w:t xml:space="preserve"> dará confiabilidad a tus resultados.</w:t>
      </w:r>
    </w:p>
    <w:p w:rsidR="00534025" w:rsidRDefault="00534025" w:rsidP="00DF067C">
      <w:pPr>
        <w:rPr>
          <w:rFonts w:eastAsiaTheme="minorEastAsia"/>
        </w:rPr>
      </w:pPr>
      <w:r>
        <w:rPr>
          <w:rFonts w:eastAsiaTheme="minorEastAsia"/>
        </w:rPr>
        <w:t>El otro método es mediante las desviaciones estándar asociadas a la pendiente y ordenada al origen de la curva de calibración, este es una aproximación estadística.</w:t>
      </w:r>
    </w:p>
    <w:p w:rsidR="00DF067C" w:rsidRDefault="00DF067C" w:rsidP="00DF067C">
      <w:pPr>
        <w:rPr>
          <w:rFonts w:eastAsiaTheme="minorEastAsia"/>
        </w:rPr>
      </w:pPr>
      <w:r>
        <w:rPr>
          <w:rFonts w:eastAsiaTheme="minorEastAsia"/>
        </w:rPr>
        <w:t xml:space="preserve">Para calculo del limite de detección. Coloquen sus datos en la pestaña “Datos” del archivo “Curvas de McFarland para </w:t>
      </w:r>
      <w:r w:rsidR="00534025">
        <w:rPr>
          <w:rFonts w:eastAsiaTheme="minorEastAsia"/>
        </w:rPr>
        <w:t>límite</w:t>
      </w:r>
      <w:r>
        <w:rPr>
          <w:rFonts w:eastAsiaTheme="minorEastAsia"/>
        </w:rPr>
        <w:t xml:space="preserve"> de detección”</w:t>
      </w:r>
      <w:r w:rsidR="00534025">
        <w:rPr>
          <w:rFonts w:eastAsiaTheme="minorEastAsia"/>
        </w:rPr>
        <w:t xml:space="preserve"> (En Moodle)</w:t>
      </w:r>
      <w:r>
        <w:rPr>
          <w:rFonts w:eastAsiaTheme="minorEastAsia"/>
        </w:rPr>
        <w:t xml:space="preserve"> y lean el límite de detección estimado en la celda que lleva el nombre de CMD.</w:t>
      </w:r>
    </w:p>
    <w:p w:rsidR="00DF067C" w:rsidRDefault="00DF067C" w:rsidP="00703CBA">
      <w:pPr>
        <w:rPr>
          <w:rFonts w:eastAsiaTheme="minorEastAsia"/>
        </w:rPr>
      </w:pPr>
      <w:r>
        <w:rPr>
          <w:rFonts w:eastAsiaTheme="minorEastAsia"/>
        </w:rPr>
        <w:lastRenderedPageBreak/>
        <w:t>El limite de detección nos dice cual es la concentración mínima que puedes reportar por el método utilizado y que debes en tu informe.</w:t>
      </w:r>
    </w:p>
    <w:p w:rsidR="00DF067C" w:rsidRDefault="00DF067C" w:rsidP="00DF067C">
      <w:pPr>
        <w:rPr>
          <w:rFonts w:eastAsiaTheme="minorEastAsia"/>
        </w:rPr>
      </w:pPr>
      <w:r>
        <w:rPr>
          <w:rFonts w:eastAsiaTheme="minorEastAsia"/>
        </w:rPr>
        <w:t>Por ejemplo:</w:t>
      </w:r>
    </w:p>
    <w:p w:rsidR="00DF067C" w:rsidRDefault="00DF067C" w:rsidP="00DF067C">
      <w:pPr>
        <w:rPr>
          <w:rFonts w:eastAsiaTheme="minorEastAsia"/>
        </w:rPr>
      </w:pPr>
      <w:r>
        <w:rPr>
          <w:rFonts w:eastAsiaTheme="minorEastAsia"/>
        </w:rPr>
        <w:t xml:space="preserve">Si el limite de </w:t>
      </w:r>
      <w:proofErr w:type="gramStart"/>
      <w:r>
        <w:rPr>
          <w:rFonts w:eastAsiaTheme="minorEastAsia"/>
        </w:rPr>
        <w:t>detección  (</w:t>
      </w:r>
      <w:proofErr w:type="gramEnd"/>
      <w:r>
        <w:rPr>
          <w:rFonts w:eastAsiaTheme="minorEastAsia"/>
        </w:rPr>
        <w:t>LD en la celda CMD)</w:t>
      </w:r>
      <w:r w:rsidR="00803885">
        <w:rPr>
          <w:rFonts w:eastAsiaTheme="minorEastAsia"/>
        </w:rPr>
        <w:t xml:space="preserve"> es menor</w:t>
      </w:r>
      <w:r w:rsidR="00804C53">
        <w:rPr>
          <w:rFonts w:eastAsiaTheme="minorEastAsia"/>
        </w:rPr>
        <w:t xml:space="preserve"> (incluyendo valores negativos)</w:t>
      </w:r>
      <w:r w:rsidR="00803885">
        <w:rPr>
          <w:rFonts w:eastAsiaTheme="minorEastAsia"/>
        </w:rPr>
        <w:t xml:space="preserve">  a la concentración que obtuviste al interpretar tus valores de concentración de </w:t>
      </w:r>
      <w:r w:rsidR="00804C53">
        <w:rPr>
          <w:rFonts w:eastAsiaTheme="minorEastAsia"/>
        </w:rPr>
        <w:t>microorganismos entonces reportas:</w:t>
      </w:r>
      <w:r w:rsidR="00803885">
        <w:rPr>
          <w:rFonts w:eastAsiaTheme="minorEastAsia"/>
        </w:rPr>
        <w:t xml:space="preserve"> </w:t>
      </w:r>
      <w:r w:rsidR="00803885">
        <w:rPr>
          <w:rFonts w:eastAsiaTheme="minorEastAsia"/>
          <w:lang w:val="en-US"/>
        </w:rPr>
        <w:t xml:space="preserve">&lt;LD, </w:t>
      </w:r>
      <w:r w:rsidR="00803885">
        <w:rPr>
          <w:rFonts w:eastAsiaTheme="minorEastAsia"/>
        </w:rPr>
        <w:t xml:space="preserve">sustituyendo el valor de LD. Si LD=250 000 000 microorganismos/mL, entonces reportas la concentración de microorganismos como </w:t>
      </w:r>
      <w:r w:rsidR="00803885">
        <w:rPr>
          <w:rFonts w:eastAsiaTheme="minorEastAsia"/>
          <w:lang w:val="en-US"/>
        </w:rPr>
        <w:t xml:space="preserve">&lt;250 000 000 </w:t>
      </w:r>
      <w:r w:rsidR="00803885">
        <w:rPr>
          <w:rFonts w:eastAsiaTheme="minorEastAsia"/>
        </w:rPr>
        <w:t>microorganismos/mL</w:t>
      </w:r>
      <w:r w:rsidR="00804C53">
        <w:rPr>
          <w:rFonts w:eastAsiaTheme="minorEastAsia"/>
        </w:rPr>
        <w:t>.</w:t>
      </w:r>
    </w:p>
    <w:p w:rsidR="00804C53" w:rsidRPr="00803885" w:rsidRDefault="00804C53" w:rsidP="00DF067C">
      <w:pPr>
        <w:rPr>
          <w:rFonts w:eastAsiaTheme="minorEastAsia"/>
          <w:lang w:val="en-US"/>
        </w:rPr>
      </w:pPr>
      <w:r>
        <w:rPr>
          <w:rFonts w:eastAsiaTheme="minorEastAsia"/>
        </w:rPr>
        <w:t>Para el caso de tu curva de crecimiento, los valores menores al límite detección tómalos como un valor constante, en este caso 250 000 000 microorganismos/mL,</w:t>
      </w:r>
      <w:r w:rsidR="000F4BD8">
        <w:rPr>
          <w:rFonts w:eastAsiaTheme="minorEastAsia"/>
        </w:rPr>
        <w:t xml:space="preserve"> ya que no puedes reportar una concentración por debajo de este valor, </w:t>
      </w:r>
      <w:r>
        <w:rPr>
          <w:rFonts w:eastAsiaTheme="minorEastAsia"/>
        </w:rPr>
        <w:t>esto te servirá para identificar la fase de adaptación</w:t>
      </w:r>
      <w:r w:rsidR="00586B04">
        <w:rPr>
          <w:rFonts w:eastAsiaTheme="minorEastAsia"/>
        </w:rPr>
        <w:t>.</w:t>
      </w:r>
    </w:p>
    <w:p w:rsidR="002F48EE" w:rsidRPr="00703CBA" w:rsidRDefault="002F48EE" w:rsidP="00703CBA">
      <w:pPr>
        <w:rPr>
          <w:rFonts w:eastAsiaTheme="minorEastAsia"/>
        </w:rPr>
      </w:pPr>
    </w:p>
    <w:p w:rsidR="009F08BA" w:rsidRPr="00BE31DE" w:rsidRDefault="009F08BA" w:rsidP="00387EAB">
      <w:pPr>
        <w:rPr>
          <w:rFonts w:eastAsiaTheme="minorEastAsia"/>
        </w:rPr>
      </w:pPr>
    </w:p>
    <w:sectPr w:rsidR="009F08BA" w:rsidRPr="00BE31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1CF" w:rsidRDefault="009C21CF" w:rsidP="00CD2F6A">
      <w:pPr>
        <w:spacing w:after="0" w:line="240" w:lineRule="auto"/>
      </w:pPr>
      <w:r>
        <w:separator/>
      </w:r>
    </w:p>
  </w:endnote>
  <w:endnote w:type="continuationSeparator" w:id="0">
    <w:p w:rsidR="009C21CF" w:rsidRDefault="009C21CF" w:rsidP="00CD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1CF" w:rsidRDefault="009C21CF" w:rsidP="00CD2F6A">
      <w:pPr>
        <w:spacing w:after="0" w:line="240" w:lineRule="auto"/>
      </w:pPr>
      <w:r>
        <w:separator/>
      </w:r>
    </w:p>
  </w:footnote>
  <w:footnote w:type="continuationSeparator" w:id="0">
    <w:p w:rsidR="009C21CF" w:rsidRDefault="009C21CF" w:rsidP="00CD2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75B0"/>
    <w:multiLevelType w:val="hybridMultilevel"/>
    <w:tmpl w:val="B0B47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41584"/>
    <w:multiLevelType w:val="hybridMultilevel"/>
    <w:tmpl w:val="65561F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22B06"/>
    <w:multiLevelType w:val="hybridMultilevel"/>
    <w:tmpl w:val="62E2DC88"/>
    <w:lvl w:ilvl="0" w:tplc="FD1EF2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38C9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E64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4FD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E3D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88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0EC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807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6C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552A7"/>
    <w:multiLevelType w:val="hybridMultilevel"/>
    <w:tmpl w:val="1D884E08"/>
    <w:lvl w:ilvl="0" w:tplc="EBCA25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3C59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992FD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E8B8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6DE96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D4E1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2E5C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67EC38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1CEF0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F11444"/>
    <w:multiLevelType w:val="hybridMultilevel"/>
    <w:tmpl w:val="587C085E"/>
    <w:lvl w:ilvl="0" w:tplc="8DB6F3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NDI2MzG0NLEwszRV0lEKTi0uzszPAykwqgUAK4V8rSwAAAA="/>
  </w:docVars>
  <w:rsids>
    <w:rsidRoot w:val="00F52F5D"/>
    <w:rsid w:val="0008209B"/>
    <w:rsid w:val="000F4BD8"/>
    <w:rsid w:val="00145F18"/>
    <w:rsid w:val="00160AD8"/>
    <w:rsid w:val="001876CC"/>
    <w:rsid w:val="001D034F"/>
    <w:rsid w:val="001F058C"/>
    <w:rsid w:val="00202002"/>
    <w:rsid w:val="00215A54"/>
    <w:rsid w:val="0025265D"/>
    <w:rsid w:val="00273F7B"/>
    <w:rsid w:val="00277C3B"/>
    <w:rsid w:val="002F1ED3"/>
    <w:rsid w:val="002F3F0D"/>
    <w:rsid w:val="002F48EE"/>
    <w:rsid w:val="0032295E"/>
    <w:rsid w:val="00325FE9"/>
    <w:rsid w:val="00334DF8"/>
    <w:rsid w:val="00387EAB"/>
    <w:rsid w:val="003A7927"/>
    <w:rsid w:val="004269B0"/>
    <w:rsid w:val="00442575"/>
    <w:rsid w:val="00452286"/>
    <w:rsid w:val="004D58AE"/>
    <w:rsid w:val="005026B8"/>
    <w:rsid w:val="005106FA"/>
    <w:rsid w:val="00524DF7"/>
    <w:rsid w:val="00534025"/>
    <w:rsid w:val="005423F9"/>
    <w:rsid w:val="00542A5F"/>
    <w:rsid w:val="00586B04"/>
    <w:rsid w:val="005D27EC"/>
    <w:rsid w:val="005D30C4"/>
    <w:rsid w:val="005F1F1B"/>
    <w:rsid w:val="00661D08"/>
    <w:rsid w:val="006B2780"/>
    <w:rsid w:val="006E0355"/>
    <w:rsid w:val="00703CBA"/>
    <w:rsid w:val="00783146"/>
    <w:rsid w:val="00803885"/>
    <w:rsid w:val="00804C53"/>
    <w:rsid w:val="0088004D"/>
    <w:rsid w:val="0090323D"/>
    <w:rsid w:val="00903E18"/>
    <w:rsid w:val="00932819"/>
    <w:rsid w:val="00940DE5"/>
    <w:rsid w:val="00951BC8"/>
    <w:rsid w:val="00965A03"/>
    <w:rsid w:val="00974DD3"/>
    <w:rsid w:val="009C21CF"/>
    <w:rsid w:val="009C3477"/>
    <w:rsid w:val="009E2226"/>
    <w:rsid w:val="009F08BA"/>
    <w:rsid w:val="00A31881"/>
    <w:rsid w:val="00A74C7A"/>
    <w:rsid w:val="00AA1FA7"/>
    <w:rsid w:val="00AA3732"/>
    <w:rsid w:val="00AE1CD4"/>
    <w:rsid w:val="00B64DCB"/>
    <w:rsid w:val="00B927B7"/>
    <w:rsid w:val="00BA421C"/>
    <w:rsid w:val="00BA5517"/>
    <w:rsid w:val="00BB211A"/>
    <w:rsid w:val="00BE31DE"/>
    <w:rsid w:val="00BF6883"/>
    <w:rsid w:val="00C23F13"/>
    <w:rsid w:val="00C61FA0"/>
    <w:rsid w:val="00C667DC"/>
    <w:rsid w:val="00CA5E44"/>
    <w:rsid w:val="00CD2F6A"/>
    <w:rsid w:val="00CE26EF"/>
    <w:rsid w:val="00CF458A"/>
    <w:rsid w:val="00D42B13"/>
    <w:rsid w:val="00DC0D65"/>
    <w:rsid w:val="00DE4F82"/>
    <w:rsid w:val="00DF067C"/>
    <w:rsid w:val="00E21072"/>
    <w:rsid w:val="00E31F88"/>
    <w:rsid w:val="00E931CE"/>
    <w:rsid w:val="00EA7187"/>
    <w:rsid w:val="00ED5C14"/>
    <w:rsid w:val="00F25D3F"/>
    <w:rsid w:val="00F5191F"/>
    <w:rsid w:val="00F52F5D"/>
    <w:rsid w:val="00FA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9CCC"/>
  <w15:chartTrackingRefBased/>
  <w15:docId w15:val="{91F4F681-3D1D-430D-9BA4-3BB9F5FD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477"/>
    <w:pPr>
      <w:jc w:val="both"/>
    </w:pPr>
    <w:rPr>
      <w:rFonts w:asciiTheme="majorBidi" w:hAnsiTheme="majorBid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F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667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D2F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F6A"/>
    <w:rPr>
      <w:rFonts w:asciiTheme="majorBidi" w:hAnsiTheme="majorBid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F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F6A"/>
    <w:rPr>
      <w:rFonts w:asciiTheme="majorBidi" w:hAnsiTheme="majorBid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3436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86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296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160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476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670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043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223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642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068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Curva de crecimiento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millones de microorg./mL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Hoja1!$A$2:$A$14</c:f>
              <c:numCache>
                <c:formatCode>General</c:formatCode>
                <c:ptCount val="13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120</c:v>
                </c:pt>
                <c:pt idx="4">
                  <c:v>500</c:v>
                </c:pt>
                <c:pt idx="5">
                  <c:v>720</c:v>
                </c:pt>
                <c:pt idx="6">
                  <c:v>1080</c:v>
                </c:pt>
                <c:pt idx="7">
                  <c:v>1200</c:v>
                </c:pt>
                <c:pt idx="8">
                  <c:v>1440</c:v>
                </c:pt>
                <c:pt idx="9">
                  <c:v>2160</c:v>
                </c:pt>
                <c:pt idx="10">
                  <c:v>2400</c:v>
                </c:pt>
                <c:pt idx="11">
                  <c:v>2880</c:v>
                </c:pt>
                <c:pt idx="12">
                  <c:v>3360</c:v>
                </c:pt>
              </c:numCache>
            </c:numRef>
          </c:xVal>
          <c:yVal>
            <c:numRef>
              <c:f>Hoja1!$B$2:$B$14</c:f>
              <c:numCache>
                <c:formatCode>General</c:formatCode>
                <c:ptCount val="13"/>
                <c:pt idx="0">
                  <c:v>250</c:v>
                </c:pt>
                <c:pt idx="1">
                  <c:v>280</c:v>
                </c:pt>
                <c:pt idx="2">
                  <c:v>285</c:v>
                </c:pt>
                <c:pt idx="3">
                  <c:v>300</c:v>
                </c:pt>
                <c:pt idx="4">
                  <c:v>600</c:v>
                </c:pt>
                <c:pt idx="5">
                  <c:v>1200</c:v>
                </c:pt>
                <c:pt idx="6">
                  <c:v>2200</c:v>
                </c:pt>
                <c:pt idx="7">
                  <c:v>2800</c:v>
                </c:pt>
                <c:pt idx="8">
                  <c:v>3000</c:v>
                </c:pt>
                <c:pt idx="9">
                  <c:v>3080</c:v>
                </c:pt>
                <c:pt idx="10">
                  <c:v>3000</c:v>
                </c:pt>
                <c:pt idx="11">
                  <c:v>2300</c:v>
                </c:pt>
                <c:pt idx="12">
                  <c:v>1900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422-46BC-84CF-1784D9F65B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2563016"/>
        <c:axId val="445629504"/>
      </c:scatterChart>
      <c:valAx>
        <c:axId val="452563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t de incubación (min)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629504"/>
        <c:crosses val="autoZero"/>
        <c:crossBetween val="midCat"/>
      </c:valAx>
      <c:valAx>
        <c:axId val="44562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millones</a:t>
                </a:r>
                <a:r>
                  <a:rPr lang="es-MX" baseline="0"/>
                  <a:t> de </a:t>
                </a:r>
                <a:r>
                  <a:rPr lang="es-MX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µicroorganismos/mL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256301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Grafico semilogaritmico de log2 (microorg/mL) en función</a:t>
            </a:r>
            <a:r>
              <a:rPr lang="en-US" baseline="0"/>
              <a:t> del tiempo de incubación</a:t>
            </a: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Hoja1!$C$1</c:f>
              <c:strCache>
                <c:ptCount val="1"/>
                <c:pt idx="0">
                  <c:v>log2 (microor/mL)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9.9699645698978997E-4"/>
                  <c:y val="-7.0096282017611228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Hoja1!$A$2:$A$9</c:f>
              <c:numCache>
                <c:formatCode>General</c:formatCode>
                <c:ptCount val="8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120</c:v>
                </c:pt>
                <c:pt idx="4">
                  <c:v>500</c:v>
                </c:pt>
                <c:pt idx="5">
                  <c:v>720</c:v>
                </c:pt>
                <c:pt idx="6">
                  <c:v>1080</c:v>
                </c:pt>
                <c:pt idx="7">
                  <c:v>1200</c:v>
                </c:pt>
              </c:numCache>
            </c:numRef>
          </c:xVal>
          <c:yVal>
            <c:numRef>
              <c:f>Hoja1!$C$2:$C$9</c:f>
              <c:numCache>
                <c:formatCode>0.00</c:formatCode>
                <c:ptCount val="8"/>
                <c:pt idx="0">
                  <c:v>7.965784284662087</c:v>
                </c:pt>
                <c:pt idx="1">
                  <c:v>8.1292830169449655</c:v>
                </c:pt>
                <c:pt idx="2">
                  <c:v>8.1548181090521048</c:v>
                </c:pt>
                <c:pt idx="3">
                  <c:v>8.2288186904958813</c:v>
                </c:pt>
                <c:pt idx="4">
                  <c:v>9.2288186904958813</c:v>
                </c:pt>
                <c:pt idx="5">
                  <c:v>10.228818690495881</c:v>
                </c:pt>
                <c:pt idx="6">
                  <c:v>11.103287808412022</c:v>
                </c:pt>
                <c:pt idx="7">
                  <c:v>11.451211111832329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F98-4DA0-98E5-54CA901BC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2488744"/>
        <c:axId val="382488416"/>
      </c:scatterChart>
      <c:valAx>
        <c:axId val="382488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tiempo (min)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2488416"/>
        <c:crosses val="autoZero"/>
        <c:crossBetween val="midCat"/>
      </c:valAx>
      <c:valAx>
        <c:axId val="38248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log</a:t>
                </a:r>
                <a:r>
                  <a:rPr lang="es-MX" baseline="-25000"/>
                  <a:t>2</a:t>
                </a:r>
                <a:r>
                  <a:rPr lang="es-MX"/>
                  <a:t> (millones de microorg/mL)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24887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1459</Words>
  <Characters>8318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Ramos</dc:creator>
  <cp:keywords/>
  <dc:description/>
  <cp:lastModifiedBy>DANIEL RAMOS PEREZ</cp:lastModifiedBy>
  <cp:revision>4</cp:revision>
  <dcterms:created xsi:type="dcterms:W3CDTF">2019-10-30T12:39:00Z</dcterms:created>
  <dcterms:modified xsi:type="dcterms:W3CDTF">2020-12-06T20:27:00Z</dcterms:modified>
</cp:coreProperties>
</file>