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413604" w14:textId="77777777" w:rsidR="00017854" w:rsidRDefault="00017854">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8500"/>
      </w:tblGrid>
      <w:tr w:rsidR="00017854" w14:paraId="08B17E69" w14:textId="77777777">
        <w:tc>
          <w:tcPr>
            <w:tcW w:w="10768" w:type="dxa"/>
            <w:gridSpan w:val="2"/>
          </w:tcPr>
          <w:p w14:paraId="76C1ED17" w14:textId="77777777" w:rsidR="00017854" w:rsidRDefault="00000000">
            <w:pPr>
              <w:jc w:val="center"/>
              <w:rPr>
                <w:b/>
              </w:rPr>
            </w:pPr>
            <w:r>
              <w:rPr>
                <w:b/>
              </w:rPr>
              <w:t xml:space="preserve">Paso elemental </w:t>
            </w:r>
          </w:p>
        </w:tc>
      </w:tr>
      <w:tr w:rsidR="00017854" w14:paraId="72697E00" w14:textId="77777777">
        <w:trPr>
          <w:trHeight w:val="11895"/>
        </w:trPr>
        <w:tc>
          <w:tcPr>
            <w:tcW w:w="2268" w:type="dxa"/>
          </w:tcPr>
          <w:p w14:paraId="1C4B455C" w14:textId="77777777" w:rsidR="00017854" w:rsidRDefault="00017854">
            <w:pPr>
              <w:jc w:val="both"/>
            </w:pPr>
          </w:p>
        </w:tc>
        <w:tc>
          <w:tcPr>
            <w:tcW w:w="8500" w:type="dxa"/>
          </w:tcPr>
          <w:p w14:paraId="0EB08B47" w14:textId="77777777" w:rsidR="00017854" w:rsidRDefault="00017854">
            <w:pPr>
              <w:jc w:val="both"/>
            </w:pPr>
          </w:p>
          <w:p w14:paraId="25DBE6C1" w14:textId="77777777" w:rsidR="00017854" w:rsidRDefault="00000000">
            <w:pPr>
              <w:jc w:val="both"/>
            </w:pPr>
            <w:r>
              <w:t>Un proceso elemental es una transformación molecular que modifica de forma importante la energía o geometría de una molécula o produce una nueva molécula. Para que un mecanismo de reacción sea aceptable deben cumplirse dos requisitos:</w:t>
            </w:r>
          </w:p>
          <w:p w14:paraId="00304A4A" w14:textId="77777777" w:rsidR="00017854" w:rsidRDefault="00017854">
            <w:pPr>
              <w:jc w:val="both"/>
            </w:pPr>
          </w:p>
          <w:p w14:paraId="579EB9FF" w14:textId="77777777" w:rsidR="00017854" w:rsidRDefault="00000000">
            <w:pPr>
              <w:numPr>
                <w:ilvl w:val="0"/>
                <w:numId w:val="1"/>
              </w:numPr>
              <w:pBdr>
                <w:top w:val="nil"/>
                <w:left w:val="nil"/>
                <w:bottom w:val="nil"/>
                <w:right w:val="nil"/>
                <w:between w:val="nil"/>
              </w:pBdr>
              <w:spacing w:line="259" w:lineRule="auto"/>
              <w:jc w:val="both"/>
            </w:pPr>
            <w:r>
              <w:rPr>
                <w:color w:val="000000"/>
              </w:rPr>
              <w:t>Ser consistente con la estequiometría de la reacción global</w:t>
            </w:r>
          </w:p>
          <w:p w14:paraId="7F523F8E" w14:textId="77777777" w:rsidR="00017854" w:rsidRDefault="00000000">
            <w:pPr>
              <w:numPr>
                <w:ilvl w:val="0"/>
                <w:numId w:val="1"/>
              </w:numPr>
              <w:pBdr>
                <w:top w:val="nil"/>
                <w:left w:val="nil"/>
                <w:bottom w:val="nil"/>
                <w:right w:val="nil"/>
                <w:between w:val="nil"/>
              </w:pBdr>
              <w:spacing w:after="160" w:line="259" w:lineRule="auto"/>
              <w:jc w:val="both"/>
            </w:pPr>
            <w:r>
              <w:rPr>
                <w:color w:val="000000"/>
              </w:rPr>
              <w:t xml:space="preserve">Reproducir la ecuación de velocidad determinada experimentalmente </w:t>
            </w:r>
          </w:p>
          <w:p w14:paraId="115D2399" w14:textId="77777777" w:rsidR="00017854" w:rsidRDefault="00000000">
            <w:pPr>
              <w:jc w:val="both"/>
            </w:pPr>
            <w:r>
              <w:t>Los procesos elementales tienen las siguientes características</w:t>
            </w:r>
          </w:p>
          <w:p w14:paraId="3D2B658C" w14:textId="77777777" w:rsidR="00017854" w:rsidRDefault="00000000">
            <w:pPr>
              <w:numPr>
                <w:ilvl w:val="0"/>
                <w:numId w:val="2"/>
              </w:numPr>
              <w:pBdr>
                <w:top w:val="nil"/>
                <w:left w:val="nil"/>
                <w:bottom w:val="nil"/>
                <w:right w:val="nil"/>
                <w:between w:val="nil"/>
              </w:pBdr>
              <w:spacing w:line="259" w:lineRule="auto"/>
              <w:jc w:val="both"/>
            </w:pPr>
            <w:r>
              <w:rPr>
                <w:color w:val="000000"/>
              </w:rPr>
              <w:t xml:space="preserve">Los procesos elementales son unimoleculares, un proceso en que una sola molécula se disocia, o </w:t>
            </w:r>
            <w:proofErr w:type="spellStart"/>
            <w:r>
              <w:rPr>
                <w:color w:val="000000"/>
              </w:rPr>
              <w:t>bimoleculares</w:t>
            </w:r>
            <w:proofErr w:type="spellEnd"/>
            <w:r>
              <w:rPr>
                <w:color w:val="000000"/>
              </w:rPr>
              <w:t xml:space="preserve">, un proceso que implica la colisión de dos moléculas. Un proceso </w:t>
            </w:r>
            <w:proofErr w:type="spellStart"/>
            <w:r>
              <w:rPr>
                <w:color w:val="000000"/>
              </w:rPr>
              <w:t>termolecular</w:t>
            </w:r>
            <w:proofErr w:type="spellEnd"/>
            <w:r>
              <w:rPr>
                <w:color w:val="000000"/>
              </w:rPr>
              <w:t>, que implicaría la colisión simultánea de tres moléculas, es un proceso elemental poco probable.</w:t>
            </w:r>
          </w:p>
          <w:p w14:paraId="44E371D8" w14:textId="77777777" w:rsidR="00017854" w:rsidRDefault="00000000">
            <w:pPr>
              <w:numPr>
                <w:ilvl w:val="0"/>
                <w:numId w:val="2"/>
              </w:numPr>
              <w:pBdr>
                <w:top w:val="nil"/>
                <w:left w:val="nil"/>
                <w:bottom w:val="nil"/>
                <w:right w:val="nil"/>
                <w:between w:val="nil"/>
              </w:pBdr>
              <w:spacing w:line="259" w:lineRule="auto"/>
              <w:jc w:val="both"/>
            </w:pPr>
            <w:r>
              <w:rPr>
                <w:color w:val="000000"/>
              </w:rPr>
              <w:t xml:space="preserve">Los exponentes de los términos de concentración en la ecuación de velocidad de un proceso elemental son los mismos que los coeficientes estequiométricos de la ecuación ajustada del proceso. </w:t>
            </w:r>
          </w:p>
          <w:p w14:paraId="649337F8" w14:textId="77777777" w:rsidR="00017854" w:rsidRDefault="00000000">
            <w:pPr>
              <w:numPr>
                <w:ilvl w:val="0"/>
                <w:numId w:val="2"/>
              </w:numPr>
              <w:pBdr>
                <w:top w:val="nil"/>
                <w:left w:val="nil"/>
                <w:bottom w:val="nil"/>
                <w:right w:val="nil"/>
                <w:between w:val="nil"/>
              </w:pBdr>
              <w:spacing w:line="259" w:lineRule="auto"/>
              <w:jc w:val="both"/>
            </w:pPr>
            <w:r>
              <w:rPr>
                <w:color w:val="000000"/>
              </w:rPr>
              <w:t>Los procesos elementales son reversibles y algunos pueden alcanzar una condición de equilibrio en la que las velocidades de los procesos directo e inverso se igualan.</w:t>
            </w:r>
          </w:p>
          <w:p w14:paraId="7ED71063" w14:textId="77777777" w:rsidR="00017854" w:rsidRDefault="00000000">
            <w:pPr>
              <w:numPr>
                <w:ilvl w:val="0"/>
                <w:numId w:val="2"/>
              </w:numPr>
              <w:pBdr>
                <w:top w:val="nil"/>
                <w:left w:val="nil"/>
                <w:bottom w:val="nil"/>
                <w:right w:val="nil"/>
                <w:between w:val="nil"/>
              </w:pBdr>
              <w:spacing w:line="259" w:lineRule="auto"/>
              <w:jc w:val="both"/>
            </w:pPr>
            <w:r>
              <w:rPr>
                <w:color w:val="000000"/>
              </w:rPr>
              <w:t>Ciertas especies se producen en un proceso elemental y se consumen en otro. Estos intermedios no deben aparecer ni en la ecuación química neta ni en la ecuación de velocidad global del mecanismo de reacción propuesto.</w:t>
            </w:r>
          </w:p>
          <w:p w14:paraId="1B9CAA5E" w14:textId="77777777" w:rsidR="00017854" w:rsidRDefault="00000000">
            <w:pPr>
              <w:numPr>
                <w:ilvl w:val="0"/>
                <w:numId w:val="2"/>
              </w:numPr>
              <w:pBdr>
                <w:top w:val="nil"/>
                <w:left w:val="nil"/>
                <w:bottom w:val="nil"/>
                <w:right w:val="nil"/>
                <w:between w:val="nil"/>
              </w:pBdr>
              <w:spacing w:after="160" w:line="259" w:lineRule="auto"/>
              <w:jc w:val="both"/>
            </w:pPr>
            <w:r>
              <w:rPr>
                <w:color w:val="000000"/>
              </w:rPr>
              <w:t xml:space="preserve">Un proceso elemental puede transcurrir mucho más lentamente que todos los demás, determinando en algunos casos la velocidad de la reacción global. Un proceso de este tipo se llama etapa determinante de la velocidad. </w:t>
            </w:r>
            <w:r>
              <w:rPr>
                <w:noProof/>
              </w:rPr>
              <w:drawing>
                <wp:anchor distT="0" distB="0" distL="114300" distR="114300" simplePos="0" relativeHeight="251658240" behindDoc="0" locked="0" layoutInCell="1" hidden="0" allowOverlap="1" wp14:anchorId="5F96715B" wp14:editId="29879703">
                  <wp:simplePos x="0" y="0"/>
                  <wp:positionH relativeFrom="column">
                    <wp:posOffset>160389</wp:posOffset>
                  </wp:positionH>
                  <wp:positionV relativeFrom="paragraph">
                    <wp:posOffset>547901</wp:posOffset>
                  </wp:positionV>
                  <wp:extent cx="4951095" cy="208788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951095" cy="2087880"/>
                          </a:xfrm>
                          <a:prstGeom prst="rect">
                            <a:avLst/>
                          </a:prstGeom>
                          <a:ln/>
                        </pic:spPr>
                      </pic:pic>
                    </a:graphicData>
                  </a:graphic>
                </wp:anchor>
              </w:drawing>
            </w:r>
          </w:p>
          <w:p w14:paraId="64408A20" w14:textId="77777777" w:rsidR="00017854" w:rsidRDefault="00017854">
            <w:pPr>
              <w:jc w:val="both"/>
              <w:rPr>
                <w:b/>
              </w:rPr>
            </w:pPr>
          </w:p>
          <w:p w14:paraId="1AFFCD63" w14:textId="77777777" w:rsidR="00017854" w:rsidRDefault="00000000">
            <w:pPr>
              <w:jc w:val="both"/>
              <w:rPr>
                <w:b/>
              </w:rPr>
            </w:pPr>
            <w:r>
              <w:rPr>
                <w:b/>
              </w:rPr>
              <w:t>Reacción elemental.</w:t>
            </w:r>
          </w:p>
          <w:p w14:paraId="627707AF" w14:textId="77777777" w:rsidR="00017854" w:rsidRDefault="00017854">
            <w:pPr>
              <w:jc w:val="both"/>
            </w:pPr>
          </w:p>
          <w:p w14:paraId="0B6EB1AC" w14:textId="77777777" w:rsidR="00017854" w:rsidRDefault="00000000">
            <w:pPr>
              <w:jc w:val="both"/>
            </w:pPr>
            <w:r>
              <w:t>Reacción que está estequiométricamente balanceada y que describe los eventos que tienen lugar a nivel molecular. Nos indica qué moléculas interaccionan directamente sin la existencia de productos intermedios. No siempre son accesibles experimentalmente por lo que en algunos casos se considera como una hipótesis.</w:t>
            </w:r>
          </w:p>
          <w:p w14:paraId="30A2D8F2" w14:textId="77777777" w:rsidR="00017854" w:rsidRDefault="00017854">
            <w:pPr>
              <w:jc w:val="both"/>
            </w:pPr>
          </w:p>
        </w:tc>
      </w:tr>
      <w:tr w:rsidR="00017854" w14:paraId="6D83F22E" w14:textId="77777777">
        <w:trPr>
          <w:trHeight w:val="1263"/>
        </w:trPr>
        <w:tc>
          <w:tcPr>
            <w:tcW w:w="10768" w:type="dxa"/>
            <w:gridSpan w:val="2"/>
          </w:tcPr>
          <w:p w14:paraId="5413A7C8" w14:textId="77777777" w:rsidR="00017854" w:rsidRDefault="00017854"/>
          <w:p w14:paraId="11187F26" w14:textId="77777777" w:rsidR="00017854" w:rsidRDefault="00017854"/>
          <w:p w14:paraId="73D27FF6" w14:textId="77777777" w:rsidR="00017854" w:rsidRDefault="00017854"/>
        </w:tc>
      </w:tr>
    </w:tbl>
    <w:p w14:paraId="59063E72" w14:textId="77777777" w:rsidR="00017854" w:rsidRPr="000104AA" w:rsidRDefault="00017854">
      <w:pPr>
        <w:rPr>
          <w:sz w:val="2"/>
          <w:szCs w:val="2"/>
        </w:rPr>
      </w:pPr>
    </w:p>
    <w:sectPr w:rsidR="00017854" w:rsidRPr="000104AA">
      <w:pgSz w:w="12240" w:h="15840"/>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C6DF932-60A3-4852-A4AF-D6D0473D83A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C87E375-EB88-4836-82D7-2750CC098C5B}"/>
    <w:embedBold r:id="rId3" w:fontKey="{B5A35753-7D1E-49AB-B530-E849178EC552}"/>
    <w:embedItalic r:id="rId4" w:fontKey="{1B2B259D-C1CA-4F3F-A34B-1E404B3AA026}"/>
  </w:font>
  <w:font w:name="Calibri Light">
    <w:panose1 w:val="020F0302020204030204"/>
    <w:charset w:val="00"/>
    <w:family w:val="swiss"/>
    <w:pitch w:val="variable"/>
    <w:sig w:usb0="E4002EFF" w:usb1="C000247B" w:usb2="00000009" w:usb3="00000000" w:csb0="000001FF" w:csb1="00000000"/>
    <w:embedRegular r:id="rId5" w:fontKey="{B2603CD7-640C-4A62-84E1-80090D7F0CB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6" w:fontKey="{AA3DEFEB-04E0-4A5C-BAB0-D09A926902FE}"/>
    <w:embedItalic r:id="rId7" w:fontKey="{AF6C3945-E10A-4A94-AF02-0BE5BDCEE85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A71EE1"/>
    <w:multiLevelType w:val="multilevel"/>
    <w:tmpl w:val="27A66DF4"/>
    <w:lvl w:ilvl="0">
      <w:start w:val="1"/>
      <w:numFmt w:val="bullet"/>
      <w:pStyle w:val="Ttulo1Aline"/>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9C135C8"/>
    <w:multiLevelType w:val="multilevel"/>
    <w:tmpl w:val="12BE8504"/>
    <w:lvl w:ilvl="0">
      <w:start w:val="1"/>
      <w:numFmt w:val="decimal"/>
      <w:pStyle w:val="Ttulo2Alin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11239372">
    <w:abstractNumId w:val="0"/>
  </w:num>
  <w:num w:numId="2" w16cid:durableId="20838701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854"/>
    <w:rsid w:val="000104AA"/>
    <w:rsid w:val="00017854"/>
    <w:rsid w:val="008C4A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AA70B"/>
  <w15:docId w15:val="{8E2BA6F1-F2AD-4C6A-A428-74D98E366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4707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B470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tulo1Aline">
    <w:name w:val="Título 1 Aline"/>
    <w:basedOn w:val="Ttulo1"/>
    <w:next w:val="Ttulo1"/>
    <w:qFormat/>
    <w:rsid w:val="00B47074"/>
    <w:pPr>
      <w:numPr>
        <w:numId w:val="1"/>
      </w:numPr>
      <w:spacing w:line="264" w:lineRule="auto"/>
    </w:pPr>
    <w:rPr>
      <w:rFonts w:ascii="Arial" w:hAnsi="Arial"/>
      <w:b/>
      <w:color w:val="auto"/>
      <w:sz w:val="28"/>
      <w:lang w:eastAsia="en-US"/>
    </w:rPr>
  </w:style>
  <w:style w:type="character" w:customStyle="1" w:styleId="Ttulo1Car">
    <w:name w:val="Título 1 Car"/>
    <w:basedOn w:val="Fuentedeprrafopredeter"/>
    <w:link w:val="Ttulo1"/>
    <w:uiPriority w:val="9"/>
    <w:rsid w:val="00B47074"/>
    <w:rPr>
      <w:rFonts w:asciiTheme="majorHAnsi" w:eastAsiaTheme="majorEastAsia" w:hAnsiTheme="majorHAnsi" w:cstheme="majorBidi"/>
      <w:color w:val="2F5496" w:themeColor="accent1" w:themeShade="BF"/>
      <w:sz w:val="32"/>
      <w:szCs w:val="32"/>
    </w:rPr>
  </w:style>
  <w:style w:type="paragraph" w:customStyle="1" w:styleId="Ttulo2Aline">
    <w:name w:val="Título 2 Aline"/>
    <w:basedOn w:val="Ttulo2"/>
    <w:next w:val="Normal"/>
    <w:qFormat/>
    <w:rsid w:val="00B47074"/>
    <w:pPr>
      <w:numPr>
        <w:numId w:val="2"/>
      </w:numPr>
      <w:spacing w:before="0" w:line="264" w:lineRule="auto"/>
    </w:pPr>
    <w:rPr>
      <w:rFonts w:ascii="Arial" w:hAnsi="Arial" w:cstheme="minorHAnsi"/>
      <w:color w:val="auto"/>
      <w:sz w:val="24"/>
      <w:lang w:val="es-ES" w:eastAsia="en-US"/>
    </w:rPr>
  </w:style>
  <w:style w:type="character" w:customStyle="1" w:styleId="Ttulo2Car">
    <w:name w:val="Título 2 Car"/>
    <w:basedOn w:val="Fuentedeprrafopredeter"/>
    <w:link w:val="Ttulo2"/>
    <w:uiPriority w:val="9"/>
    <w:semiHidden/>
    <w:rsid w:val="00B47074"/>
    <w:rPr>
      <w:rFonts w:asciiTheme="majorHAnsi" w:eastAsiaTheme="majorEastAsia" w:hAnsiTheme="majorHAnsi" w:cstheme="majorBidi"/>
      <w:color w:val="2F5496" w:themeColor="accent1" w:themeShade="BF"/>
      <w:sz w:val="26"/>
      <w:szCs w:val="26"/>
    </w:rPr>
  </w:style>
  <w:style w:type="paragraph" w:customStyle="1" w:styleId="Referencia">
    <w:name w:val="Referencia"/>
    <w:basedOn w:val="Normal"/>
    <w:link w:val="ReferenciaCar"/>
    <w:autoRedefine/>
    <w:qFormat/>
    <w:rsid w:val="00201AA2"/>
    <w:rPr>
      <w:i/>
      <w:color w:val="4472C4" w:themeColor="accent1"/>
    </w:rPr>
  </w:style>
  <w:style w:type="character" w:customStyle="1" w:styleId="ReferenciaCar">
    <w:name w:val="Referencia Car"/>
    <w:basedOn w:val="Fuentedeprrafopredeter"/>
    <w:link w:val="Referencia"/>
    <w:rsid w:val="00201AA2"/>
    <w:rPr>
      <w:i/>
      <w:color w:val="4472C4" w:themeColor="accent1"/>
    </w:rPr>
  </w:style>
  <w:style w:type="table" w:styleId="Tablaconcuadrcula">
    <w:name w:val="Table Grid"/>
    <w:basedOn w:val="Tablanormal"/>
    <w:uiPriority w:val="39"/>
    <w:rsid w:val="000A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325E43"/>
    <w:rPr>
      <w:color w:val="808080"/>
    </w:rPr>
  </w:style>
  <w:style w:type="paragraph" w:styleId="Prrafodelista">
    <w:name w:val="List Paragraph"/>
    <w:basedOn w:val="Normal"/>
    <w:uiPriority w:val="34"/>
    <w:qFormat/>
    <w:rsid w:val="00A65027"/>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2NZ7pH0NDWx+utg/YE/OFsJc0w==">CgMxLjA4AGovChRzdWdnZXN0Lmhhbmh0emdpMWVuMBIXQWxpbmUgVmlsbGFycmVhbCBNZWRpbmFyITFiekpoajNkZTdjTWtVMU9KMnVfcGVfd0pqTlN1eFVmOQ==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287</Words>
  <Characters>1580</Characters>
  <Application>Microsoft Office Word</Application>
  <DocSecurity>0</DocSecurity>
  <Lines>13</Lines>
  <Paragraphs>3</Paragraphs>
  <ScaleCrop>false</ScaleCrop>
  <Company/>
  <LinksUpToDate>false</LinksUpToDate>
  <CharactersWithSpaces>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ALINE VILLARREAL MEDINA</dc:creator>
  <cp:lastModifiedBy>Rocio Barranco Castellanos</cp:lastModifiedBy>
  <cp:revision>3</cp:revision>
  <cp:lastPrinted>2025-09-19T02:23:00Z</cp:lastPrinted>
  <dcterms:created xsi:type="dcterms:W3CDTF">2024-03-04T15:58:00Z</dcterms:created>
  <dcterms:modified xsi:type="dcterms:W3CDTF">2025-09-19T02:23:00Z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0x010100E562E40076D9C54CBCBD762F2CB033B7</vt:lpwstr>
  </property>
</Properties>
</file>