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B19A3" w14:textId="77777777" w:rsidR="00425246" w:rsidRDefault="00425246">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500"/>
      </w:tblGrid>
      <w:tr w:rsidR="00425246" w14:paraId="5FCB3BEA" w14:textId="77777777">
        <w:tc>
          <w:tcPr>
            <w:tcW w:w="10768" w:type="dxa"/>
            <w:gridSpan w:val="2"/>
          </w:tcPr>
          <w:p w14:paraId="4DC37E25" w14:textId="71E29CB6" w:rsidR="00425246" w:rsidRDefault="00B95037">
            <w:pPr>
              <w:jc w:val="center"/>
              <w:rPr>
                <w:b/>
              </w:rPr>
            </w:pPr>
            <w:r>
              <w:rPr>
                <w:b/>
              </w:rPr>
              <w:t xml:space="preserve">Mecanismos de reacción con paso limitante </w:t>
            </w:r>
          </w:p>
        </w:tc>
      </w:tr>
      <w:tr w:rsidR="00425246" w14:paraId="577AE105" w14:textId="77777777" w:rsidTr="00E06B0B">
        <w:trPr>
          <w:trHeight w:val="11189"/>
        </w:trPr>
        <w:tc>
          <w:tcPr>
            <w:tcW w:w="2268" w:type="dxa"/>
          </w:tcPr>
          <w:p w14:paraId="12C65E1F" w14:textId="77777777" w:rsidR="00425246" w:rsidRDefault="00425246">
            <w:pPr>
              <w:jc w:val="both"/>
            </w:pPr>
          </w:p>
        </w:tc>
        <w:tc>
          <w:tcPr>
            <w:tcW w:w="8500" w:type="dxa"/>
          </w:tcPr>
          <w:p w14:paraId="0E7F0DD1" w14:textId="77777777" w:rsidR="00425246" w:rsidRDefault="00425246">
            <w:pPr>
              <w:jc w:val="center"/>
            </w:pPr>
          </w:p>
          <w:p w14:paraId="57B8DA1B" w14:textId="76E3C637" w:rsidR="00B95037" w:rsidRDefault="00B95037" w:rsidP="00B95037">
            <w:pPr>
              <w:jc w:val="both"/>
            </w:pPr>
            <w:r>
              <w:t>Suelen usarse dos métodos para obtener una deducción exacta de una ecuación cinética</w:t>
            </w:r>
            <w:r w:rsidR="001C1CD5">
              <w:t>, esto derivado de las dificultades matemáticas para tratar un sistema de varias ecuaciones diferenciales acopladas</w:t>
            </w:r>
            <w:r>
              <w:t>:</w:t>
            </w:r>
          </w:p>
          <w:p w14:paraId="4F773991" w14:textId="57A31FD8" w:rsidR="00B95037" w:rsidRDefault="00B95037" w:rsidP="00B95037">
            <w:pPr>
              <w:pStyle w:val="Prrafodelista"/>
              <w:numPr>
                <w:ilvl w:val="0"/>
                <w:numId w:val="3"/>
              </w:numPr>
              <w:jc w:val="both"/>
            </w:pPr>
            <w:r>
              <w:t xml:space="preserve">La aproximación de la etapa de la rapidez determinante o aproximación de equilibrio. </w:t>
            </w:r>
          </w:p>
          <w:p w14:paraId="382DCF9D" w14:textId="77777777" w:rsidR="00B95037" w:rsidRDefault="00B95037" w:rsidP="00B95037">
            <w:pPr>
              <w:pStyle w:val="Prrafodelista"/>
              <w:numPr>
                <w:ilvl w:val="0"/>
                <w:numId w:val="3"/>
              </w:numPr>
              <w:jc w:val="both"/>
            </w:pPr>
            <w:r>
              <w:t xml:space="preserve">Aproximación del estado estacionario. </w:t>
            </w:r>
          </w:p>
          <w:p w14:paraId="7279F026" w14:textId="77777777" w:rsidR="001C1CD5" w:rsidRDefault="001C1CD5" w:rsidP="001C1CD5">
            <w:pPr>
              <w:jc w:val="both"/>
            </w:pPr>
          </w:p>
          <w:p w14:paraId="6339534D" w14:textId="1B381196" w:rsidR="001C1CD5" w:rsidRDefault="001C1CD5" w:rsidP="001C1CD5">
            <w:pPr>
              <w:jc w:val="both"/>
            </w:pPr>
            <w:r>
              <w:t xml:space="preserve">El mecanismo de reacción consta de una o más reacciones reversibles que permanecen cercanas al equilibrio durante la mayor parte de la reacción, seguidas de una etapa limitante relativamente lenta, la cual, a su vez, es seguida por una o más reacciones rápidas. </w:t>
            </w:r>
          </w:p>
          <w:p w14:paraId="510766A8" w14:textId="110FDFF7" w:rsidR="001C1CD5" w:rsidRDefault="001C1CD5" w:rsidP="001C1CD5">
            <w:pPr>
              <w:jc w:val="both"/>
            </w:pPr>
          </w:p>
          <w:p w14:paraId="290FBC61" w14:textId="1C53C86C" w:rsidR="001C1CD5" w:rsidRDefault="001C1CD5" w:rsidP="001C1CD5">
            <w:pPr>
              <w:jc w:val="both"/>
            </w:pPr>
            <w:r>
              <w:t>Para un mecanismo de reacción de la forma</w:t>
            </w:r>
          </w:p>
          <w:p w14:paraId="553C8F6E" w14:textId="77777777" w:rsidR="000D103B" w:rsidRDefault="000D103B" w:rsidP="001C1CD5">
            <w:pPr>
              <w:jc w:val="both"/>
            </w:pPr>
          </w:p>
          <w:p w14:paraId="4CB49889" w14:textId="4726BD77" w:rsidR="001C1CD5" w:rsidRDefault="00000000" w:rsidP="001C1CD5">
            <w:pPr>
              <w:jc w:val="both"/>
            </w:pPr>
            <m:oMathPara>
              <m:oMath>
                <m:box>
                  <m:boxPr>
                    <m:opEmu m:val="1"/>
                    <m:ctrlPr>
                      <w:rPr>
                        <w:rFonts w:ascii="Cambria Math" w:hAnsi="Cambria Math"/>
                        <w:i/>
                      </w:rPr>
                    </m:ctrlPr>
                  </m:boxPr>
                  <m:e>
                    <m:r>
                      <w:rPr>
                        <w:rFonts w:ascii="Cambria Math" w:hAnsi="Cambria Math"/>
                      </w:rPr>
                      <m:t>A</m:t>
                    </m:r>
                    <m:groupChr>
                      <m:groupChrPr>
                        <m:chr m:val="→"/>
                        <m:vertJc m:val="bot"/>
                        <m:ctrlPr>
                          <w:rPr>
                            <w:rFonts w:ascii="Cambria Math" w:hAnsi="Cambria Math"/>
                            <w:i/>
                          </w:rPr>
                        </m:ctrlPr>
                      </m:groupChrPr>
                      <m:e>
                        <m:sSub>
                          <m:sSubPr>
                            <m:ctrlPr>
                              <w:rPr>
                                <w:rFonts w:ascii="Cambria Math" w:hAnsi="Cambria Math"/>
                                <w:i/>
                              </w:rPr>
                            </m:ctrlPr>
                          </m:sSubPr>
                          <m:e>
                            <m:r>
                              <w:rPr>
                                <w:rFonts w:ascii="Cambria Math" w:hAnsi="Cambria Math"/>
                              </w:rPr>
                              <m:t>k</m:t>
                            </m:r>
                          </m:e>
                          <m:sub>
                            <m:r>
                              <w:rPr>
                                <w:rFonts w:ascii="Cambria Math" w:hAnsi="Cambria Math"/>
                              </w:rPr>
                              <m:t>A</m:t>
                            </m:r>
                          </m:sub>
                        </m:sSub>
                      </m:e>
                    </m:groupChr>
                    <m:r>
                      <w:rPr>
                        <w:rFonts w:ascii="Cambria Math" w:hAnsi="Cambria Math"/>
                      </w:rPr>
                      <m:t>I</m:t>
                    </m:r>
                  </m:e>
                </m:box>
              </m:oMath>
            </m:oMathPara>
          </w:p>
          <w:p w14:paraId="27F57F82" w14:textId="2CD720EC" w:rsidR="001C1CD5" w:rsidRPr="00805C93" w:rsidRDefault="00000000" w:rsidP="001C1CD5">
            <w:pPr>
              <w:jc w:val="both"/>
            </w:pPr>
            <m:oMathPara>
              <m:oMath>
                <m:box>
                  <m:boxPr>
                    <m:opEmu m:val="1"/>
                    <m:ctrlPr>
                      <w:rPr>
                        <w:rFonts w:ascii="Cambria Math" w:hAnsi="Cambria Math"/>
                        <w:i/>
                      </w:rPr>
                    </m:ctrlPr>
                  </m:boxPr>
                  <m:e>
                    <m:r>
                      <w:rPr>
                        <w:rFonts w:ascii="Cambria Math" w:hAnsi="Cambria Math"/>
                      </w:rPr>
                      <m:t>I</m:t>
                    </m:r>
                    <m:groupChr>
                      <m:groupChrPr>
                        <m:chr m:val="→"/>
                        <m:vertJc m:val="bot"/>
                        <m:ctrlPr>
                          <w:rPr>
                            <w:rFonts w:ascii="Cambria Math" w:hAnsi="Cambria Math"/>
                            <w:i/>
                          </w:rPr>
                        </m:ctrlPr>
                      </m:groupChrPr>
                      <m:e>
                        <m:sSub>
                          <m:sSubPr>
                            <m:ctrlPr>
                              <w:rPr>
                                <w:rFonts w:ascii="Cambria Math" w:hAnsi="Cambria Math"/>
                                <w:i/>
                              </w:rPr>
                            </m:ctrlPr>
                          </m:sSubPr>
                          <m:e>
                            <m:r>
                              <w:rPr>
                                <w:rFonts w:ascii="Cambria Math" w:hAnsi="Cambria Math"/>
                              </w:rPr>
                              <m:t>k</m:t>
                            </m:r>
                          </m:e>
                          <m:sub>
                            <m:r>
                              <w:rPr>
                                <w:rFonts w:ascii="Cambria Math" w:hAnsi="Cambria Math"/>
                              </w:rPr>
                              <m:t>I</m:t>
                            </m:r>
                          </m:sub>
                        </m:sSub>
                      </m:e>
                    </m:groupChr>
                    <m:r>
                      <w:rPr>
                        <w:rFonts w:ascii="Cambria Math" w:hAnsi="Cambria Math"/>
                      </w:rPr>
                      <m:t>P</m:t>
                    </m:r>
                  </m:e>
                </m:box>
              </m:oMath>
            </m:oMathPara>
          </w:p>
          <w:p w14:paraId="5416CA89" w14:textId="02A3C4A7" w:rsidR="00805C93" w:rsidRDefault="00805C93" w:rsidP="001C1CD5">
            <w:pPr>
              <w:jc w:val="both"/>
            </w:pPr>
            <w:r>
              <w:t xml:space="preserve">Ecuaciones diferenciales acopladas </w:t>
            </w:r>
          </w:p>
          <w:p w14:paraId="5FBBF389" w14:textId="64384580" w:rsidR="00805C93" w:rsidRPr="000D103B" w:rsidRDefault="00000000" w:rsidP="001C1CD5">
            <w:pPr>
              <w:jc w:val="both"/>
            </w:pPr>
            <m:oMathPara>
              <m:oMath>
                <m:f>
                  <m:fPr>
                    <m:ctrlPr>
                      <w:rPr>
                        <w:rFonts w:ascii="Cambria Math" w:hAnsi="Cambria Math"/>
                        <w:i/>
                      </w:rPr>
                    </m:ctrlPr>
                  </m:fPr>
                  <m:num>
                    <m:r>
                      <w:rPr>
                        <w:rFonts w:ascii="Cambria Math" w:hAnsi="Cambria Math"/>
                      </w:rPr>
                      <m:t>d[A]</m:t>
                    </m:r>
                  </m:num>
                  <m:den>
                    <m:r>
                      <w:rPr>
                        <w:rFonts w:ascii="Cambria Math" w:hAnsi="Cambria Math"/>
                      </w:rPr>
                      <m:t>dt</m:t>
                    </m:r>
                  </m:den>
                </m:f>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A</m:t>
                    </m:r>
                  </m:sub>
                </m:sSub>
                <m:d>
                  <m:dPr>
                    <m:begChr m:val="["/>
                    <m:endChr m:val="]"/>
                    <m:ctrlPr>
                      <w:rPr>
                        <w:rFonts w:ascii="Cambria Math" w:hAnsi="Cambria Math"/>
                        <w:i/>
                      </w:rPr>
                    </m:ctrlPr>
                  </m:dPr>
                  <m:e>
                    <m:r>
                      <w:rPr>
                        <w:rFonts w:ascii="Cambria Math" w:hAnsi="Cambria Math"/>
                      </w:rPr>
                      <m:t>A</m:t>
                    </m:r>
                  </m:e>
                </m:d>
              </m:oMath>
            </m:oMathPara>
          </w:p>
          <w:p w14:paraId="6D0070CB" w14:textId="0F809197" w:rsidR="000D103B" w:rsidRPr="000D103B" w:rsidRDefault="00000000" w:rsidP="000D103B">
            <w:pPr>
              <w:jc w:val="both"/>
            </w:pPr>
            <m:oMathPara>
              <m:oMath>
                <m:f>
                  <m:fPr>
                    <m:ctrlPr>
                      <w:rPr>
                        <w:rFonts w:ascii="Cambria Math" w:hAnsi="Cambria Math"/>
                        <w:i/>
                      </w:rPr>
                    </m:ctrlPr>
                  </m:fPr>
                  <m:num>
                    <m:r>
                      <w:rPr>
                        <w:rFonts w:ascii="Cambria Math" w:hAnsi="Cambria Math"/>
                      </w:rPr>
                      <m:t>d[I]</m:t>
                    </m:r>
                  </m:num>
                  <m:den>
                    <m:r>
                      <w:rPr>
                        <w:rFonts w:ascii="Cambria Math" w:hAnsi="Cambria Math"/>
                      </w:rPr>
                      <m:t>dt</m:t>
                    </m:r>
                  </m:den>
                </m:f>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A</m:t>
                    </m:r>
                  </m:sub>
                </m:sSub>
                <m:d>
                  <m:dPr>
                    <m:begChr m:val="["/>
                    <m:endChr m:val="]"/>
                    <m:ctrlPr>
                      <w:rPr>
                        <w:rFonts w:ascii="Cambria Math" w:hAnsi="Cambria Math"/>
                        <w:i/>
                      </w:rPr>
                    </m:ctrlPr>
                  </m:dPr>
                  <m:e>
                    <m:r>
                      <w:rPr>
                        <w:rFonts w:ascii="Cambria Math" w:hAnsi="Cambria Math"/>
                      </w:rPr>
                      <m:t>A</m:t>
                    </m:r>
                  </m:e>
                </m:d>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m:t>
                    </m:r>
                  </m:sub>
                </m:sSub>
                <m:d>
                  <m:dPr>
                    <m:begChr m:val="["/>
                    <m:endChr m:val="]"/>
                    <m:ctrlPr>
                      <w:rPr>
                        <w:rFonts w:ascii="Cambria Math" w:hAnsi="Cambria Math"/>
                        <w:i/>
                      </w:rPr>
                    </m:ctrlPr>
                  </m:dPr>
                  <m:e>
                    <m:r>
                      <w:rPr>
                        <w:rFonts w:ascii="Cambria Math" w:hAnsi="Cambria Math"/>
                      </w:rPr>
                      <m:t>I</m:t>
                    </m:r>
                  </m:e>
                </m:d>
              </m:oMath>
            </m:oMathPara>
          </w:p>
          <w:p w14:paraId="525DF9EA" w14:textId="3CB7F29B" w:rsidR="000D103B" w:rsidRPr="000D103B" w:rsidRDefault="00000000" w:rsidP="000D103B">
            <w:pPr>
              <w:jc w:val="both"/>
            </w:pPr>
            <m:oMathPara>
              <m:oMath>
                <m:f>
                  <m:fPr>
                    <m:ctrlPr>
                      <w:rPr>
                        <w:rFonts w:ascii="Cambria Math" w:hAnsi="Cambria Math"/>
                        <w:i/>
                      </w:rPr>
                    </m:ctrlPr>
                  </m:fPr>
                  <m:num>
                    <m:r>
                      <w:rPr>
                        <w:rFonts w:ascii="Cambria Math" w:hAnsi="Cambria Math"/>
                      </w:rPr>
                      <m:t>d[P]</m:t>
                    </m:r>
                  </m:num>
                  <m:den>
                    <m:r>
                      <w:rPr>
                        <w:rFonts w:ascii="Cambria Math" w:hAnsi="Cambria Math"/>
                      </w:rPr>
                      <m:t>dt</m:t>
                    </m:r>
                  </m:den>
                </m:f>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m:t>
                    </m:r>
                  </m:sub>
                </m:sSub>
                <m:d>
                  <m:dPr>
                    <m:begChr m:val="["/>
                    <m:endChr m:val="]"/>
                    <m:ctrlPr>
                      <w:rPr>
                        <w:rFonts w:ascii="Cambria Math" w:hAnsi="Cambria Math"/>
                        <w:i/>
                      </w:rPr>
                    </m:ctrlPr>
                  </m:dPr>
                  <m:e>
                    <m:r>
                      <w:rPr>
                        <w:rFonts w:ascii="Cambria Math" w:hAnsi="Cambria Math"/>
                      </w:rPr>
                      <m:t>I</m:t>
                    </m:r>
                  </m:e>
                </m:d>
              </m:oMath>
            </m:oMathPara>
          </w:p>
          <w:p w14:paraId="77E2EF29" w14:textId="77777777" w:rsidR="000D103B" w:rsidRPr="000D103B" w:rsidRDefault="000D103B" w:rsidP="000D103B">
            <w:pPr>
              <w:jc w:val="both"/>
            </w:pPr>
          </w:p>
          <w:p w14:paraId="288052AA" w14:textId="772760C2" w:rsidR="000D103B" w:rsidRDefault="000D103B" w:rsidP="000D103B">
            <w:pPr>
              <w:jc w:val="both"/>
            </w:pPr>
            <w:r>
              <w:t xml:space="preserve">Integración, asumiendo que </w:t>
            </w:r>
            <m:oMath>
              <m:sSub>
                <m:sSubPr>
                  <m:ctrlPr>
                    <w:rPr>
                      <w:rFonts w:ascii="Cambria Math" w:hAnsi="Cambria Math"/>
                      <w:i/>
                    </w:rPr>
                  </m:ctrlPr>
                </m:sSubPr>
                <m:e>
                  <m:d>
                    <m:dPr>
                      <m:begChr m:val="["/>
                      <m:endChr m:val="]"/>
                      <m:ctrlPr>
                        <w:rPr>
                          <w:rFonts w:ascii="Cambria Math" w:hAnsi="Cambria Math"/>
                          <w:i/>
                        </w:rPr>
                      </m:ctrlPr>
                    </m:dPr>
                    <m:e>
                      <m:r>
                        <w:rPr>
                          <w:rFonts w:ascii="Cambria Math" w:hAnsi="Cambria Math"/>
                        </w:rPr>
                        <m:t>I</m:t>
                      </m:r>
                    </m:e>
                  </m:d>
                </m:e>
                <m:sub>
                  <m:r>
                    <w:rPr>
                      <w:rFonts w:ascii="Cambria Math" w:hAnsi="Cambria Math"/>
                    </w:rPr>
                    <m:t>0</m:t>
                  </m:r>
                </m:sub>
              </m:sSub>
              <m:r>
                <w:rPr>
                  <w:rFonts w:ascii="Cambria Math" w:hAnsi="Cambria Math"/>
                </w:rPr>
                <m:t>=0=</m:t>
              </m:r>
              <m:sSub>
                <m:sSubPr>
                  <m:ctrlPr>
                    <w:rPr>
                      <w:rFonts w:ascii="Cambria Math" w:hAnsi="Cambria Math"/>
                      <w:i/>
                    </w:rPr>
                  </m:ctrlPr>
                </m:sSubPr>
                <m:e>
                  <m:d>
                    <m:dPr>
                      <m:begChr m:val="["/>
                      <m:endChr m:val="]"/>
                      <m:ctrlPr>
                        <w:rPr>
                          <w:rFonts w:ascii="Cambria Math" w:hAnsi="Cambria Math"/>
                          <w:i/>
                        </w:rPr>
                      </m:ctrlPr>
                    </m:dPr>
                    <m:e>
                      <m:r>
                        <w:rPr>
                          <w:rFonts w:ascii="Cambria Math" w:hAnsi="Cambria Math"/>
                        </w:rPr>
                        <m:t>P</m:t>
                      </m:r>
                    </m:e>
                  </m:d>
                </m:e>
                <m:sub>
                  <m:r>
                    <w:rPr>
                      <w:rFonts w:ascii="Cambria Math" w:hAnsi="Cambria Math"/>
                    </w:rPr>
                    <m:t>0</m:t>
                  </m:r>
                </m:sub>
              </m:sSub>
            </m:oMath>
          </w:p>
          <w:p w14:paraId="19852C2F" w14:textId="77777777" w:rsidR="000D103B" w:rsidRDefault="000D103B" w:rsidP="000D103B">
            <w:pPr>
              <w:jc w:val="both"/>
            </w:pPr>
          </w:p>
          <w:p w14:paraId="457849D0" w14:textId="77777777" w:rsidR="000D103B" w:rsidRPr="000D103B" w:rsidRDefault="00000000" w:rsidP="000D103B">
            <w:pPr>
              <w:jc w:val="both"/>
            </w:pPr>
            <m:oMathPara>
              <m:oMath>
                <m:f>
                  <m:fPr>
                    <m:ctrlPr>
                      <w:rPr>
                        <w:rFonts w:ascii="Cambria Math" w:hAnsi="Cambria Math"/>
                        <w:i/>
                      </w:rPr>
                    </m:ctrlPr>
                  </m:fPr>
                  <m:num>
                    <m:r>
                      <w:rPr>
                        <w:rFonts w:ascii="Cambria Math" w:hAnsi="Cambria Math"/>
                      </w:rPr>
                      <m:t>d[A]</m:t>
                    </m:r>
                  </m:num>
                  <m:den>
                    <m:r>
                      <w:rPr>
                        <w:rFonts w:ascii="Cambria Math" w:hAnsi="Cambria Math"/>
                      </w:rPr>
                      <m:t>dt</m:t>
                    </m:r>
                  </m:den>
                </m:f>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A</m:t>
                    </m:r>
                  </m:sub>
                </m:sSub>
                <m:d>
                  <m:dPr>
                    <m:begChr m:val="["/>
                    <m:endChr m:val="]"/>
                    <m:ctrlPr>
                      <w:rPr>
                        <w:rFonts w:ascii="Cambria Math" w:hAnsi="Cambria Math"/>
                        <w:i/>
                      </w:rPr>
                    </m:ctrlPr>
                  </m:dPr>
                  <m:e>
                    <m:r>
                      <w:rPr>
                        <w:rFonts w:ascii="Cambria Math" w:hAnsi="Cambria Math"/>
                      </w:rPr>
                      <m:t>A</m:t>
                    </m:r>
                  </m:e>
                </m:d>
              </m:oMath>
            </m:oMathPara>
          </w:p>
          <w:p w14:paraId="5DCF190A" w14:textId="38455493" w:rsidR="000D103B" w:rsidRPr="000D103B" w:rsidRDefault="00000000" w:rsidP="001C1CD5">
            <w:pPr>
              <w:jc w:val="both"/>
            </w:pPr>
            <m:oMathPara>
              <m:oMath>
                <m:d>
                  <m:dPr>
                    <m:begChr m:val="["/>
                    <m:endChr m:val="]"/>
                    <m:ctrlPr>
                      <w:rPr>
                        <w:rFonts w:ascii="Cambria Math" w:hAnsi="Cambria Math"/>
                        <w:i/>
                      </w:rPr>
                    </m:ctrlPr>
                  </m:dPr>
                  <m:e>
                    <m:r>
                      <w:rPr>
                        <w:rFonts w:ascii="Cambria Math" w:hAnsi="Cambria Math"/>
                      </w:rPr>
                      <m:t>A</m:t>
                    </m:r>
                  </m:e>
                </m:d>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r>
                          <w:rPr>
                            <w:rFonts w:ascii="Cambria Math" w:hAnsi="Cambria Math"/>
                          </w:rPr>
                          <m:t>A</m:t>
                        </m:r>
                      </m:e>
                    </m:d>
                  </m:e>
                  <m:sub>
                    <m:r>
                      <w:rPr>
                        <w:rFonts w:ascii="Cambria Math" w:hAnsi="Cambria Math"/>
                      </w:rPr>
                      <m:t>0</m:t>
                    </m:r>
                  </m:sub>
                </m:sSub>
                <m:sSup>
                  <m:sSupPr>
                    <m:ctrlPr>
                      <w:rPr>
                        <w:rFonts w:ascii="Cambria Math" w:hAnsi="Cambria Math"/>
                        <w:i/>
                      </w:rPr>
                    </m:ctrlPr>
                  </m:sSupPr>
                  <m:e>
                    <m:r>
                      <w:rPr>
                        <w:rFonts w:ascii="Cambria Math" w:hAnsi="Cambria Math"/>
                      </w:rPr>
                      <m:t>e</m:t>
                    </m:r>
                  </m:e>
                  <m: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A</m:t>
                        </m:r>
                      </m:sub>
                    </m:sSub>
                    <m:r>
                      <w:rPr>
                        <w:rFonts w:ascii="Cambria Math" w:hAnsi="Cambria Math"/>
                      </w:rPr>
                      <m:t>t</m:t>
                    </m:r>
                  </m:sup>
                </m:sSup>
              </m:oMath>
            </m:oMathPara>
          </w:p>
          <w:p w14:paraId="04928FC4" w14:textId="7692B994" w:rsidR="000D103B" w:rsidRPr="000D103B" w:rsidRDefault="00000000" w:rsidP="000D103B">
            <w:pPr>
              <w:jc w:val="both"/>
            </w:pPr>
            <m:oMathPara>
              <m:oMath>
                <m:f>
                  <m:fPr>
                    <m:ctrlPr>
                      <w:rPr>
                        <w:rFonts w:ascii="Cambria Math" w:hAnsi="Cambria Math"/>
                        <w:i/>
                      </w:rPr>
                    </m:ctrlPr>
                  </m:fPr>
                  <m:num>
                    <m:r>
                      <w:rPr>
                        <w:rFonts w:ascii="Cambria Math" w:hAnsi="Cambria Math"/>
                      </w:rPr>
                      <m:t>d[I]</m:t>
                    </m:r>
                  </m:num>
                  <m:den>
                    <m:r>
                      <w:rPr>
                        <w:rFonts w:ascii="Cambria Math" w:hAnsi="Cambria Math"/>
                      </w:rPr>
                      <m:t>dt</m:t>
                    </m:r>
                  </m:den>
                </m:f>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A</m:t>
                    </m:r>
                  </m:sub>
                </m:sSub>
                <m:sSub>
                  <m:sSubPr>
                    <m:ctrlPr>
                      <w:rPr>
                        <w:rFonts w:ascii="Cambria Math" w:hAnsi="Cambria Math"/>
                        <w:i/>
                      </w:rPr>
                    </m:ctrlPr>
                  </m:sSubPr>
                  <m:e>
                    <m:d>
                      <m:dPr>
                        <m:begChr m:val="["/>
                        <m:endChr m:val="]"/>
                        <m:ctrlPr>
                          <w:rPr>
                            <w:rFonts w:ascii="Cambria Math" w:hAnsi="Cambria Math"/>
                            <w:i/>
                          </w:rPr>
                        </m:ctrlPr>
                      </m:dPr>
                      <m:e>
                        <m:r>
                          <w:rPr>
                            <w:rFonts w:ascii="Cambria Math" w:hAnsi="Cambria Math"/>
                          </w:rPr>
                          <m:t>A</m:t>
                        </m:r>
                      </m:e>
                    </m:d>
                    <m:sSub>
                      <m:sSubPr>
                        <m:ctrlPr>
                          <w:rPr>
                            <w:rFonts w:ascii="Cambria Math" w:hAnsi="Cambria Math"/>
                            <w:i/>
                          </w:rPr>
                        </m:ctrlPr>
                      </m:sSubPr>
                      <m:e>
                        <m:r>
                          <w:rPr>
                            <w:rFonts w:ascii="Cambria Math" w:hAnsi="Cambria Math"/>
                          </w:rPr>
                          <m:t>k</m:t>
                        </m:r>
                      </m:e>
                      <m:sub>
                        <m:r>
                          <w:rPr>
                            <w:rFonts w:ascii="Cambria Math" w:hAnsi="Cambria Math"/>
                          </w:rPr>
                          <m:t>A</m:t>
                        </m:r>
                      </m:sub>
                    </m:sSub>
                  </m:e>
                  <m:sub>
                    <m:r>
                      <w:rPr>
                        <w:rFonts w:ascii="Cambria Math" w:hAnsi="Cambria Math"/>
                      </w:rPr>
                      <m:t>0</m:t>
                    </m:r>
                  </m:sub>
                </m:sSub>
                <m:sSup>
                  <m:sSupPr>
                    <m:ctrlPr>
                      <w:rPr>
                        <w:rFonts w:ascii="Cambria Math" w:hAnsi="Cambria Math"/>
                        <w:i/>
                      </w:rPr>
                    </m:ctrlPr>
                  </m:sSupPr>
                  <m:e>
                    <m:r>
                      <w:rPr>
                        <w:rFonts w:ascii="Cambria Math" w:hAnsi="Cambria Math"/>
                      </w:rPr>
                      <m:t>e</m:t>
                    </m:r>
                  </m:e>
                  <m: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A</m:t>
                        </m:r>
                      </m:sub>
                    </m:sSub>
                    <m:r>
                      <w:rPr>
                        <w:rFonts w:ascii="Cambria Math" w:hAnsi="Cambria Math"/>
                      </w:rPr>
                      <m:t>t</m:t>
                    </m:r>
                  </m:sup>
                </m:s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m:t>
                    </m:r>
                  </m:sub>
                </m:sSub>
                <m:d>
                  <m:dPr>
                    <m:begChr m:val="["/>
                    <m:endChr m:val="]"/>
                    <m:ctrlPr>
                      <w:rPr>
                        <w:rFonts w:ascii="Cambria Math" w:hAnsi="Cambria Math"/>
                        <w:i/>
                      </w:rPr>
                    </m:ctrlPr>
                  </m:dPr>
                  <m:e>
                    <m:r>
                      <w:rPr>
                        <w:rFonts w:ascii="Cambria Math" w:hAnsi="Cambria Math"/>
                      </w:rPr>
                      <m:t>I</m:t>
                    </m:r>
                  </m:e>
                </m:d>
              </m:oMath>
            </m:oMathPara>
          </w:p>
          <w:p w14:paraId="0114D353" w14:textId="77777777" w:rsidR="000D103B" w:rsidRPr="000D103B" w:rsidRDefault="000D103B" w:rsidP="000D103B">
            <w:pPr>
              <w:jc w:val="both"/>
            </w:pPr>
          </w:p>
          <w:p w14:paraId="56CA4B3D" w14:textId="530F1F8B" w:rsidR="000D103B" w:rsidRPr="000D103B" w:rsidRDefault="00000000" w:rsidP="001C1CD5">
            <w:pPr>
              <w:jc w:val="both"/>
            </w:pPr>
            <m:oMathPara>
              <m:oMath>
                <m:d>
                  <m:dPr>
                    <m:begChr m:val="["/>
                    <m:endChr m:val="]"/>
                    <m:ctrlPr>
                      <w:rPr>
                        <w:rFonts w:ascii="Cambria Math" w:hAnsi="Cambria Math"/>
                        <w:i/>
                      </w:rPr>
                    </m:ctrlPr>
                  </m:dPr>
                  <m:e>
                    <m:r>
                      <w:rPr>
                        <w:rFonts w:ascii="Cambria Math" w:hAnsi="Cambria Math"/>
                      </w:rPr>
                      <m:t>I</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A</m:t>
                        </m:r>
                      </m:sub>
                    </m:sSub>
                  </m:num>
                  <m:den>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A</m:t>
                        </m:r>
                      </m:sub>
                    </m:sSub>
                  </m:den>
                </m:f>
                <m:sSub>
                  <m:sSubPr>
                    <m:ctrlPr>
                      <w:rPr>
                        <w:rFonts w:ascii="Cambria Math" w:hAnsi="Cambria Math"/>
                        <w:i/>
                      </w:rPr>
                    </m:ctrlPr>
                  </m:sSubPr>
                  <m:e>
                    <m:d>
                      <m:dPr>
                        <m:begChr m:val="["/>
                        <m:endChr m:val="]"/>
                        <m:ctrlPr>
                          <w:rPr>
                            <w:rFonts w:ascii="Cambria Math" w:hAnsi="Cambria Math"/>
                            <w:i/>
                          </w:rPr>
                        </m:ctrlPr>
                      </m:dPr>
                      <m:e>
                        <m:r>
                          <w:rPr>
                            <w:rFonts w:ascii="Cambria Math" w:hAnsi="Cambria Math"/>
                          </w:rPr>
                          <m:t>A</m:t>
                        </m:r>
                      </m:e>
                    </m:d>
                  </m:e>
                  <m:sub>
                    <m:r>
                      <w:rPr>
                        <w:rFonts w:ascii="Cambria Math" w:hAnsi="Cambria Math"/>
                      </w:rPr>
                      <m:t>0</m:t>
                    </m:r>
                  </m:sub>
                </m:sSub>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A</m:t>
                            </m:r>
                          </m:sub>
                        </m:sSub>
                        <m:r>
                          <w:rPr>
                            <w:rFonts w:ascii="Cambria Math" w:hAnsi="Cambria Math"/>
                          </w:rPr>
                          <m:t>t</m:t>
                        </m:r>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t</m:t>
                        </m:r>
                      </m:sup>
                    </m:sSup>
                  </m:e>
                </m:d>
              </m:oMath>
            </m:oMathPara>
          </w:p>
          <w:p w14:paraId="063A0558" w14:textId="77777777" w:rsidR="000D103B" w:rsidRPr="000D103B" w:rsidRDefault="000D103B" w:rsidP="001C1CD5">
            <w:pPr>
              <w:jc w:val="both"/>
            </w:pPr>
          </w:p>
          <w:p w14:paraId="355EFBBF" w14:textId="7AEBBF61" w:rsidR="000D103B" w:rsidRDefault="000D103B" w:rsidP="001C1CD5">
            <w:pPr>
              <w:jc w:val="both"/>
            </w:pPr>
            <w:r>
              <w:t xml:space="preserve">Finalmente, de la relación estequiométrica </w:t>
            </w:r>
            <m:oMath>
              <m:sSub>
                <m:sSubPr>
                  <m:ctrlPr>
                    <w:rPr>
                      <w:rFonts w:ascii="Cambria Math" w:hAnsi="Cambria Math"/>
                      <w:i/>
                    </w:rPr>
                  </m:ctrlPr>
                </m:sSubPr>
                <m:e>
                  <m:d>
                    <m:dPr>
                      <m:begChr m:val="["/>
                      <m:endChr m:val="]"/>
                      <m:ctrlPr>
                        <w:rPr>
                          <w:rFonts w:ascii="Cambria Math" w:hAnsi="Cambria Math"/>
                          <w:i/>
                        </w:rPr>
                      </m:ctrlPr>
                    </m:dPr>
                    <m:e>
                      <m:r>
                        <w:rPr>
                          <w:rFonts w:ascii="Cambria Math" w:hAnsi="Cambria Math"/>
                        </w:rPr>
                        <m:t>A</m:t>
                      </m:r>
                    </m:e>
                  </m:d>
                </m:e>
                <m:sub>
                  <m:r>
                    <w:rPr>
                      <w:rFonts w:ascii="Cambria Math" w:hAnsi="Cambria Math"/>
                    </w:rPr>
                    <m:t>0</m:t>
                  </m:r>
                </m:sub>
              </m:sSub>
              <m:r>
                <w:rPr>
                  <w:rFonts w:ascii="Cambria Math" w:hAnsi="Cambria Math"/>
                </w:rPr>
                <m:t>=</m:t>
              </m:r>
              <m:d>
                <m:dPr>
                  <m:begChr m:val="["/>
                  <m:endChr m:val="]"/>
                  <m:ctrlPr>
                    <w:rPr>
                      <w:rFonts w:ascii="Cambria Math" w:hAnsi="Cambria Math"/>
                      <w:i/>
                    </w:rPr>
                  </m:ctrlPr>
                </m:dPr>
                <m:e>
                  <m:r>
                    <w:rPr>
                      <w:rFonts w:ascii="Cambria Math" w:hAnsi="Cambria Math"/>
                    </w:rPr>
                    <m:t>A</m:t>
                  </m:r>
                </m:e>
              </m:d>
              <m:r>
                <w:rPr>
                  <w:rFonts w:ascii="Cambria Math" w:hAnsi="Cambria Math"/>
                </w:rPr>
                <m:t>+</m:t>
              </m:r>
              <m:d>
                <m:dPr>
                  <m:begChr m:val="["/>
                  <m:endChr m:val="]"/>
                  <m:ctrlPr>
                    <w:rPr>
                      <w:rFonts w:ascii="Cambria Math" w:hAnsi="Cambria Math"/>
                      <w:i/>
                    </w:rPr>
                  </m:ctrlPr>
                </m:dPr>
                <m:e>
                  <m:r>
                    <w:rPr>
                      <w:rFonts w:ascii="Cambria Math" w:hAnsi="Cambria Math"/>
                    </w:rPr>
                    <m:t>I</m:t>
                  </m:r>
                </m:e>
              </m:d>
              <m:r>
                <w:rPr>
                  <w:rFonts w:ascii="Cambria Math" w:hAnsi="Cambria Math"/>
                </w:rPr>
                <m:t>+</m:t>
              </m:r>
              <m:d>
                <m:dPr>
                  <m:begChr m:val="["/>
                  <m:endChr m:val="]"/>
                  <m:ctrlPr>
                    <w:rPr>
                      <w:rFonts w:ascii="Cambria Math" w:hAnsi="Cambria Math"/>
                      <w:i/>
                    </w:rPr>
                  </m:ctrlPr>
                </m:dPr>
                <m:e>
                  <m:r>
                    <w:rPr>
                      <w:rFonts w:ascii="Cambria Math" w:hAnsi="Cambria Math"/>
                    </w:rPr>
                    <m:t>P</m:t>
                  </m:r>
                </m:e>
              </m:d>
            </m:oMath>
            <w:r>
              <w:t xml:space="preserve"> resulta:</w:t>
            </w:r>
          </w:p>
          <w:p w14:paraId="4119F834" w14:textId="77777777" w:rsidR="000D103B" w:rsidRDefault="000D103B" w:rsidP="001C1CD5">
            <w:pPr>
              <w:jc w:val="both"/>
            </w:pPr>
          </w:p>
          <w:p w14:paraId="0D6EEE77" w14:textId="36BFBD5B" w:rsidR="000D103B" w:rsidRDefault="00000000" w:rsidP="001C1CD5">
            <w:pPr>
              <w:jc w:val="both"/>
            </w:pPr>
            <m:oMathPara>
              <m:oMath>
                <m:d>
                  <m:dPr>
                    <m:begChr m:val="["/>
                    <m:endChr m:val="]"/>
                    <m:ctrlPr>
                      <w:rPr>
                        <w:rFonts w:ascii="Cambria Math" w:hAnsi="Cambria Math"/>
                        <w:i/>
                      </w:rPr>
                    </m:ctrlPr>
                  </m:dPr>
                  <m:e>
                    <m:r>
                      <w:rPr>
                        <w:rFonts w:ascii="Cambria Math" w:hAnsi="Cambria Math"/>
                      </w:rPr>
                      <m:t>P</m:t>
                    </m:r>
                  </m:e>
                </m:d>
                <m: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r>
                          <w:rPr>
                            <w:rFonts w:ascii="Cambria Math" w:hAnsi="Cambria Math"/>
                          </w:rPr>
                          <m:t>A</m:t>
                        </m:r>
                      </m:e>
                    </m:d>
                  </m:e>
                  <m:sub>
                    <m:r>
                      <w:rPr>
                        <w:rFonts w:ascii="Cambria Math" w:hAnsi="Cambria Math"/>
                      </w:rPr>
                      <m:t>0</m:t>
                    </m:r>
                  </m:sub>
                </m:sSub>
                <m:d>
                  <m:dPr>
                    <m:ctrlPr>
                      <w:rPr>
                        <w:rFonts w:ascii="Cambria Math" w:hAnsi="Cambria Math"/>
                        <w:i/>
                      </w:rPr>
                    </m:ctrlPr>
                  </m:dPr>
                  <m:e>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A</m:t>
                            </m:r>
                          </m:sub>
                        </m:sSub>
                        <m:sSup>
                          <m:sSupPr>
                            <m:ctrlPr>
                              <w:rPr>
                                <w:rFonts w:ascii="Cambria Math" w:hAnsi="Cambria Math"/>
                                <w:i/>
                              </w:rPr>
                            </m:ctrlPr>
                          </m:sSupPr>
                          <m:e>
                            <m:r>
                              <w:rPr>
                                <w:rFonts w:ascii="Cambria Math" w:hAnsi="Cambria Math"/>
                              </w:rPr>
                              <m:t>e</m:t>
                            </m:r>
                          </m:e>
                          <m: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t</m:t>
                            </m:r>
                          </m:sup>
                        </m:s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m:t>
                            </m:r>
                          </m:sub>
                        </m:sSub>
                        <m:sSup>
                          <m:sSupPr>
                            <m:ctrlPr>
                              <w:rPr>
                                <w:rFonts w:ascii="Cambria Math" w:hAnsi="Cambria Math"/>
                                <w:i/>
                              </w:rPr>
                            </m:ctrlPr>
                          </m:sSupPr>
                          <m:e>
                            <m:r>
                              <w:rPr>
                                <w:rFonts w:ascii="Cambria Math" w:hAnsi="Cambria Math"/>
                              </w:rPr>
                              <m:t>e</m:t>
                            </m:r>
                          </m:e>
                          <m: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A</m:t>
                                </m:r>
                              </m:sub>
                            </m:sSub>
                            <m:r>
                              <w:rPr>
                                <w:rFonts w:ascii="Cambria Math" w:hAnsi="Cambria Math"/>
                              </w:rPr>
                              <m:t>t</m:t>
                            </m:r>
                          </m:sup>
                        </m:sSup>
                      </m:num>
                      <m:den>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A</m:t>
                            </m:r>
                          </m:sub>
                        </m:sSub>
                      </m:den>
                    </m:f>
                  </m:e>
                </m:d>
              </m:oMath>
            </m:oMathPara>
          </w:p>
          <w:p w14:paraId="6C62673B" w14:textId="77777777" w:rsidR="000D103B" w:rsidRDefault="000D103B" w:rsidP="001C1CD5">
            <w:pPr>
              <w:jc w:val="both"/>
            </w:pPr>
          </w:p>
          <w:p w14:paraId="44B46259" w14:textId="77777777" w:rsidR="000D103B" w:rsidRDefault="000D103B" w:rsidP="001C1CD5">
            <w:pPr>
              <w:jc w:val="both"/>
            </w:pPr>
          </w:p>
          <w:p w14:paraId="101409CB" w14:textId="77777777" w:rsidR="000D103B" w:rsidRDefault="000D103B" w:rsidP="001C1CD5">
            <w:pPr>
              <w:jc w:val="both"/>
            </w:pPr>
          </w:p>
          <w:p w14:paraId="01D38F38" w14:textId="77777777" w:rsidR="000D103B" w:rsidRDefault="000D103B" w:rsidP="001C1CD5">
            <w:pPr>
              <w:jc w:val="both"/>
            </w:pPr>
          </w:p>
          <w:p w14:paraId="64106A69" w14:textId="77777777" w:rsidR="000D103B" w:rsidRDefault="000D103B" w:rsidP="001C1CD5">
            <w:pPr>
              <w:jc w:val="both"/>
            </w:pPr>
          </w:p>
          <w:p w14:paraId="798FBC6E" w14:textId="77777777" w:rsidR="000D103B" w:rsidRDefault="000D103B" w:rsidP="001C1CD5">
            <w:pPr>
              <w:jc w:val="both"/>
            </w:pPr>
          </w:p>
          <w:p w14:paraId="264582B2" w14:textId="77777777" w:rsidR="000D103B" w:rsidRDefault="000D103B" w:rsidP="001C1CD5">
            <w:pPr>
              <w:jc w:val="both"/>
            </w:pPr>
          </w:p>
          <w:p w14:paraId="31A509C5" w14:textId="77777777" w:rsidR="000D103B" w:rsidRDefault="000D103B" w:rsidP="001C1CD5">
            <w:pPr>
              <w:jc w:val="both"/>
            </w:pPr>
          </w:p>
          <w:p w14:paraId="4AF3F10D" w14:textId="77777777" w:rsidR="000D103B" w:rsidRDefault="000D103B" w:rsidP="001C1CD5">
            <w:pPr>
              <w:jc w:val="both"/>
            </w:pPr>
          </w:p>
          <w:p w14:paraId="62D55FC5" w14:textId="77777777" w:rsidR="000D103B" w:rsidRDefault="000D103B" w:rsidP="001C1CD5">
            <w:pPr>
              <w:jc w:val="both"/>
            </w:pPr>
          </w:p>
          <w:p w14:paraId="450EE3E9" w14:textId="77777777" w:rsidR="000D103B" w:rsidRDefault="000D103B" w:rsidP="001C1CD5">
            <w:pPr>
              <w:jc w:val="both"/>
            </w:pPr>
          </w:p>
          <w:p w14:paraId="2603F3C8" w14:textId="77777777" w:rsidR="000D103B" w:rsidRDefault="000D103B" w:rsidP="001C1CD5">
            <w:pPr>
              <w:jc w:val="both"/>
            </w:pPr>
          </w:p>
          <w:p w14:paraId="61C5F810" w14:textId="77777777" w:rsidR="000D103B" w:rsidRDefault="000D103B" w:rsidP="001C1CD5">
            <w:pPr>
              <w:jc w:val="both"/>
            </w:pPr>
          </w:p>
          <w:p w14:paraId="290A0DDD" w14:textId="77777777" w:rsidR="000D103B" w:rsidRDefault="000D103B" w:rsidP="001C1CD5">
            <w:pPr>
              <w:jc w:val="both"/>
            </w:pPr>
          </w:p>
          <w:p w14:paraId="2362D4B3" w14:textId="77777777" w:rsidR="000D103B" w:rsidRDefault="000D103B" w:rsidP="001C1CD5">
            <w:pPr>
              <w:jc w:val="both"/>
            </w:pPr>
          </w:p>
          <w:p w14:paraId="5A9BABA6" w14:textId="365E27BB" w:rsidR="00805C93" w:rsidRDefault="00805C93" w:rsidP="001C1CD5">
            <w:pPr>
              <w:jc w:val="both"/>
            </w:pPr>
            <w:r>
              <w:t xml:space="preserve">Casos particulares: </w:t>
            </w:r>
          </w:p>
          <w:p w14:paraId="2CDB5360" w14:textId="54E7C5CA" w:rsidR="001C1CD5" w:rsidRDefault="00805C93" w:rsidP="00805C93">
            <w:pPr>
              <w:pStyle w:val="Prrafodelista"/>
              <w:numPr>
                <w:ilvl w:val="0"/>
                <w:numId w:val="4"/>
              </w:numPr>
              <w:jc w:val="both"/>
            </w:pPr>
            <w:r>
              <w:t xml:space="preserve">El intermedio se genera rápidamente y desaparece lentamente </w:t>
            </w:r>
          </w:p>
          <w:p w14:paraId="27ED3C34" w14:textId="2196A637" w:rsidR="00805C93" w:rsidRPr="00805C93" w:rsidRDefault="00000000" w:rsidP="001C1CD5">
            <w:pPr>
              <w:jc w:val="both"/>
            </w:pPr>
            <m:oMathPara>
              <m:oMath>
                <m:sSub>
                  <m:sSubPr>
                    <m:ctrlPr>
                      <w:rPr>
                        <w:rFonts w:ascii="Cambria Math" w:hAnsi="Cambria Math"/>
                        <w:i/>
                      </w:rPr>
                    </m:ctrlPr>
                  </m:sSubPr>
                  <m:e>
                    <m:r>
                      <w:rPr>
                        <w:rFonts w:ascii="Cambria Math" w:hAnsi="Cambria Math"/>
                      </w:rPr>
                      <m:t>k</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t</m:t>
                    </m:r>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A</m:t>
                        </m:r>
                      </m:sub>
                    </m:sSub>
                    <m:r>
                      <w:rPr>
                        <w:rFonts w:ascii="Cambria Math" w:hAnsi="Cambria Math"/>
                      </w:rPr>
                      <m:t>t</m:t>
                    </m:r>
                  </m:sup>
                </m:sSup>
              </m:oMath>
            </m:oMathPara>
          </w:p>
          <w:p w14:paraId="2B7340F5" w14:textId="00C1FB6C" w:rsidR="00805C93" w:rsidRDefault="00805C93" w:rsidP="001C1CD5">
            <w:pPr>
              <w:jc w:val="both"/>
            </w:pPr>
            <m:oMathPara>
              <m:oMath>
                <m:r>
                  <w:rPr>
                    <w:rFonts w:ascii="Cambria Math" w:hAnsi="Cambria Math"/>
                  </w:rPr>
                  <m:t>r=</m:t>
                </m:r>
                <m:f>
                  <m:fPr>
                    <m:ctrlPr>
                      <w:rPr>
                        <w:rFonts w:ascii="Cambria Math" w:hAnsi="Cambria Math"/>
                        <w:i/>
                      </w:rPr>
                    </m:ctrlPr>
                  </m:fPr>
                  <m:num>
                    <m:r>
                      <w:rPr>
                        <w:rFonts w:ascii="Cambria Math" w:hAnsi="Cambria Math"/>
                      </w:rPr>
                      <m:t>d[P]</m:t>
                    </m:r>
                  </m:num>
                  <m:den>
                    <m:r>
                      <w:rPr>
                        <w:rFonts w:ascii="Cambria Math" w:hAnsi="Cambria Math"/>
                      </w:rPr>
                      <m:t>dt</m:t>
                    </m:r>
                  </m:den>
                </m:f>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m:t>
                    </m:r>
                  </m:sub>
                </m:sSub>
                <m:d>
                  <m:dPr>
                    <m:begChr m:val="["/>
                    <m:endChr m:val="]"/>
                    <m:ctrlPr>
                      <w:rPr>
                        <w:rFonts w:ascii="Cambria Math" w:hAnsi="Cambria Math"/>
                        <w:i/>
                      </w:rPr>
                    </m:ctrlPr>
                  </m:dPr>
                  <m:e>
                    <m:r>
                      <w:rPr>
                        <w:rFonts w:ascii="Cambria Math" w:hAnsi="Cambria Math"/>
                      </w:rPr>
                      <m:t>I</m:t>
                    </m:r>
                  </m:e>
                </m:d>
                <m:r>
                  <w:rPr>
                    <w:rFonts w:ascii="Cambria Math" w:hAnsi="Cambria Math"/>
                  </w:rPr>
                  <m:t>=-</m:t>
                </m:r>
                <m:f>
                  <m:fPr>
                    <m:ctrlPr>
                      <w:rPr>
                        <w:rFonts w:ascii="Cambria Math" w:hAnsi="Cambria Math"/>
                        <w:i/>
                      </w:rPr>
                    </m:ctrlPr>
                  </m:fPr>
                  <m:num>
                    <m:r>
                      <w:rPr>
                        <w:rFonts w:ascii="Cambria Math" w:hAnsi="Cambria Math"/>
                      </w:rPr>
                      <m:t>d[I]</m:t>
                    </m:r>
                  </m:num>
                  <m:den>
                    <m:r>
                      <w:rPr>
                        <w:rFonts w:ascii="Cambria Math" w:hAnsi="Cambria Math"/>
                      </w:rPr>
                      <m:t>dt</m:t>
                    </m:r>
                  </m:den>
                </m:f>
              </m:oMath>
            </m:oMathPara>
          </w:p>
          <w:p w14:paraId="0DA4755C" w14:textId="5A49F794" w:rsidR="001C1CD5" w:rsidRDefault="00805C93" w:rsidP="00805C93">
            <w:pPr>
              <w:pStyle w:val="Prrafodelista"/>
              <w:numPr>
                <w:ilvl w:val="0"/>
                <w:numId w:val="4"/>
              </w:numPr>
              <w:jc w:val="both"/>
            </w:pPr>
            <w:r>
              <w:t>El intermedio se general lentamente y desaparece rápidamente</w:t>
            </w:r>
          </w:p>
          <w:p w14:paraId="0CC72E9D" w14:textId="18FDCC79" w:rsidR="00805C93" w:rsidRPr="00805C93" w:rsidRDefault="00000000" w:rsidP="00805C93">
            <w:pPr>
              <w:jc w:val="both"/>
            </w:pPr>
            <m:oMathPara>
              <m:oMath>
                <m:sSub>
                  <m:sSubPr>
                    <m:ctrlPr>
                      <w:rPr>
                        <w:rFonts w:ascii="Cambria Math" w:hAnsi="Cambria Math"/>
                        <w:i/>
                      </w:rPr>
                    </m:ctrlPr>
                  </m:sSubPr>
                  <m:e>
                    <m:r>
                      <w:rPr>
                        <w:rFonts w:ascii="Cambria Math" w:hAnsi="Cambria Math"/>
                      </w:rPr>
                      <m:t>k</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t</m:t>
                    </m:r>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A</m:t>
                        </m:r>
                      </m:sub>
                    </m:sSub>
                    <m:r>
                      <w:rPr>
                        <w:rFonts w:ascii="Cambria Math" w:hAnsi="Cambria Math"/>
                      </w:rPr>
                      <m:t>t</m:t>
                    </m:r>
                  </m:sup>
                </m:sSup>
              </m:oMath>
            </m:oMathPara>
          </w:p>
          <w:p w14:paraId="05B6D7DE" w14:textId="6B4D461C" w:rsidR="00805C93" w:rsidRDefault="00805C93" w:rsidP="00805C93">
            <w:pPr>
              <w:jc w:val="both"/>
            </w:pPr>
            <m:oMathPara>
              <m:oMath>
                <m:r>
                  <w:rPr>
                    <w:rFonts w:ascii="Cambria Math" w:hAnsi="Cambria Math"/>
                  </w:rPr>
                  <m:t>r=</m:t>
                </m:r>
                <m:f>
                  <m:fPr>
                    <m:ctrlPr>
                      <w:rPr>
                        <w:rFonts w:ascii="Cambria Math" w:hAnsi="Cambria Math"/>
                        <w:i/>
                      </w:rPr>
                    </m:ctrlPr>
                  </m:fPr>
                  <m:num>
                    <m:r>
                      <w:rPr>
                        <w:rFonts w:ascii="Cambria Math" w:hAnsi="Cambria Math"/>
                      </w:rPr>
                      <m:t>d[P]</m:t>
                    </m:r>
                  </m:num>
                  <m:den>
                    <m:r>
                      <w:rPr>
                        <w:rFonts w:ascii="Cambria Math" w:hAnsi="Cambria Math"/>
                      </w:rPr>
                      <m:t>dt</m:t>
                    </m:r>
                  </m:den>
                </m:f>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A</m:t>
                    </m:r>
                  </m:sub>
                </m:sSub>
                <m:d>
                  <m:dPr>
                    <m:begChr m:val="["/>
                    <m:endChr m:val="]"/>
                    <m:ctrlPr>
                      <w:rPr>
                        <w:rFonts w:ascii="Cambria Math" w:hAnsi="Cambria Math"/>
                        <w:i/>
                      </w:rPr>
                    </m:ctrlPr>
                  </m:dPr>
                  <m:e>
                    <m:r>
                      <w:rPr>
                        <w:rFonts w:ascii="Cambria Math" w:hAnsi="Cambria Math"/>
                      </w:rPr>
                      <m:t>A</m:t>
                    </m:r>
                  </m:e>
                </m:d>
                <m:r>
                  <w:rPr>
                    <w:rFonts w:ascii="Cambria Math" w:hAnsi="Cambria Math"/>
                  </w:rPr>
                  <m:t>=-</m:t>
                </m:r>
                <m:f>
                  <m:fPr>
                    <m:ctrlPr>
                      <w:rPr>
                        <w:rFonts w:ascii="Cambria Math" w:hAnsi="Cambria Math"/>
                        <w:i/>
                      </w:rPr>
                    </m:ctrlPr>
                  </m:fPr>
                  <m:num>
                    <m:r>
                      <w:rPr>
                        <w:rFonts w:ascii="Cambria Math" w:hAnsi="Cambria Math"/>
                      </w:rPr>
                      <m:t>d[A]</m:t>
                    </m:r>
                  </m:num>
                  <m:den>
                    <m:r>
                      <w:rPr>
                        <w:rFonts w:ascii="Cambria Math" w:hAnsi="Cambria Math"/>
                      </w:rPr>
                      <m:t>dt</m:t>
                    </m:r>
                  </m:den>
                </m:f>
              </m:oMath>
            </m:oMathPara>
          </w:p>
          <w:p w14:paraId="5B99F22E" w14:textId="77777777" w:rsidR="00805C93" w:rsidRDefault="00805C93" w:rsidP="00805C93">
            <w:pPr>
              <w:jc w:val="both"/>
            </w:pPr>
          </w:p>
          <w:p w14:paraId="5BF00257" w14:textId="77777777" w:rsidR="001C1CD5" w:rsidRDefault="00805C93" w:rsidP="001C1CD5">
            <w:pPr>
              <w:jc w:val="both"/>
            </w:pPr>
            <w:r>
              <w:t xml:space="preserve">En ambos casos uno de los pasos del mecanismo es considerablemente más lento que el otro, por lo tanto, la rapidez de reacción se podrá definir en función del paso más lento, además las concentraciones de las especies relacionadas con el equilibrio están en equilibrio debido a su rápida formación. </w:t>
            </w:r>
          </w:p>
          <w:p w14:paraId="5F158421" w14:textId="56E2F579" w:rsidR="00805C93" w:rsidRDefault="00805C93" w:rsidP="001C1CD5">
            <w:pPr>
              <w:jc w:val="both"/>
            </w:pPr>
          </w:p>
        </w:tc>
      </w:tr>
      <w:tr w:rsidR="00425246" w14:paraId="2B8DE73E" w14:textId="77777777" w:rsidTr="00E06B0B">
        <w:trPr>
          <w:trHeight w:val="2822"/>
        </w:trPr>
        <w:tc>
          <w:tcPr>
            <w:tcW w:w="10768" w:type="dxa"/>
            <w:gridSpan w:val="2"/>
          </w:tcPr>
          <w:p w14:paraId="20176066" w14:textId="77777777" w:rsidR="00425246" w:rsidRDefault="00425246"/>
          <w:p w14:paraId="3BD9EBE4" w14:textId="77777777" w:rsidR="00425246" w:rsidRDefault="00425246"/>
          <w:p w14:paraId="323B6491" w14:textId="77777777" w:rsidR="00425246" w:rsidRDefault="00425246"/>
        </w:tc>
      </w:tr>
    </w:tbl>
    <w:p w14:paraId="7DED03D2" w14:textId="77777777" w:rsidR="00425246" w:rsidRDefault="00425246"/>
    <w:p w14:paraId="08B88860" w14:textId="77777777" w:rsidR="00425246" w:rsidRDefault="00425246"/>
    <w:sectPr w:rsidR="00425246">
      <w:pgSz w:w="12240" w:h="15840"/>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8585F"/>
    <w:multiLevelType w:val="hybridMultilevel"/>
    <w:tmpl w:val="785CC9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6361C82"/>
    <w:multiLevelType w:val="multilevel"/>
    <w:tmpl w:val="C1960F84"/>
    <w:lvl w:ilvl="0">
      <w:start w:val="1"/>
      <w:numFmt w:val="decimal"/>
      <w:pStyle w:val="Ttulo1Alin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BC906C6"/>
    <w:multiLevelType w:val="hybridMultilevel"/>
    <w:tmpl w:val="F03A95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49935995">
    <w:abstractNumId w:val="1"/>
  </w:num>
  <w:num w:numId="2" w16cid:durableId="15102878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8425607">
    <w:abstractNumId w:val="2"/>
  </w:num>
  <w:num w:numId="4" w16cid:durableId="786047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46"/>
    <w:rsid w:val="000D103B"/>
    <w:rsid w:val="001C1CD5"/>
    <w:rsid w:val="00425246"/>
    <w:rsid w:val="004B15D9"/>
    <w:rsid w:val="00805C93"/>
    <w:rsid w:val="00B95037"/>
    <w:rsid w:val="00E06B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DF132"/>
  <w15:docId w15:val="{85FDCACA-15F9-4B4F-9838-A3868CA5F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470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B470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customStyle="1" w:styleId="Ttulo1Aline">
    <w:name w:val="Título 1 Aline"/>
    <w:basedOn w:val="Ttulo1"/>
    <w:next w:val="Ttulo1"/>
    <w:qFormat/>
    <w:rsid w:val="00B47074"/>
    <w:pPr>
      <w:numPr>
        <w:numId w:val="1"/>
      </w:numPr>
      <w:spacing w:line="264" w:lineRule="auto"/>
    </w:pPr>
    <w:rPr>
      <w:rFonts w:ascii="Arial" w:hAnsi="Arial"/>
      <w:b/>
      <w:color w:val="auto"/>
      <w:sz w:val="28"/>
      <w:lang w:eastAsia="en-US"/>
    </w:rPr>
  </w:style>
  <w:style w:type="character" w:customStyle="1" w:styleId="Ttulo1Car">
    <w:name w:val="Título 1 Car"/>
    <w:basedOn w:val="Fuentedeprrafopredeter"/>
    <w:link w:val="Ttulo1"/>
    <w:uiPriority w:val="9"/>
    <w:rsid w:val="00B47074"/>
    <w:rPr>
      <w:rFonts w:asciiTheme="majorHAnsi" w:eastAsiaTheme="majorEastAsia" w:hAnsiTheme="majorHAnsi" w:cstheme="majorBidi"/>
      <w:color w:val="2F5496" w:themeColor="accent1" w:themeShade="BF"/>
      <w:sz w:val="32"/>
      <w:szCs w:val="32"/>
    </w:rPr>
  </w:style>
  <w:style w:type="paragraph" w:customStyle="1" w:styleId="Ttulo2Aline">
    <w:name w:val="Título 2 Aline"/>
    <w:basedOn w:val="Ttulo2"/>
    <w:next w:val="Normal"/>
    <w:qFormat/>
    <w:rsid w:val="00B47074"/>
    <w:pPr>
      <w:tabs>
        <w:tab w:val="num" w:pos="720"/>
      </w:tabs>
      <w:spacing w:before="0" w:line="264" w:lineRule="auto"/>
      <w:ind w:left="720" w:hanging="720"/>
    </w:pPr>
    <w:rPr>
      <w:rFonts w:ascii="Arial" w:hAnsi="Arial" w:cstheme="minorHAnsi"/>
      <w:color w:val="auto"/>
      <w:sz w:val="24"/>
      <w:lang w:val="es-ES" w:eastAsia="en-US"/>
    </w:rPr>
  </w:style>
  <w:style w:type="character" w:customStyle="1" w:styleId="Ttulo2Car">
    <w:name w:val="Título 2 Car"/>
    <w:basedOn w:val="Fuentedeprrafopredeter"/>
    <w:link w:val="Ttulo2"/>
    <w:uiPriority w:val="9"/>
    <w:semiHidden/>
    <w:rsid w:val="00B47074"/>
    <w:rPr>
      <w:rFonts w:asciiTheme="majorHAnsi" w:eastAsiaTheme="majorEastAsia" w:hAnsiTheme="majorHAnsi" w:cstheme="majorBidi"/>
      <w:color w:val="2F5496" w:themeColor="accent1" w:themeShade="BF"/>
      <w:sz w:val="26"/>
      <w:szCs w:val="26"/>
    </w:rPr>
  </w:style>
  <w:style w:type="paragraph" w:customStyle="1" w:styleId="Referencia">
    <w:name w:val="Referencia"/>
    <w:basedOn w:val="Normal"/>
    <w:link w:val="ReferenciaCar"/>
    <w:autoRedefine/>
    <w:qFormat/>
    <w:rsid w:val="00201AA2"/>
    <w:rPr>
      <w:i/>
      <w:color w:val="4472C4" w:themeColor="accent1"/>
    </w:rPr>
  </w:style>
  <w:style w:type="character" w:customStyle="1" w:styleId="ReferenciaCar">
    <w:name w:val="Referencia Car"/>
    <w:basedOn w:val="Fuentedeprrafopredeter"/>
    <w:link w:val="Referencia"/>
    <w:rsid w:val="00201AA2"/>
    <w:rPr>
      <w:i/>
      <w:color w:val="4472C4" w:themeColor="accent1"/>
    </w:rPr>
  </w:style>
  <w:style w:type="table" w:styleId="Tablaconcuadrcula">
    <w:name w:val="Table Grid"/>
    <w:basedOn w:val="Tablanormal"/>
    <w:uiPriority w:val="39"/>
    <w:rsid w:val="000A2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325E43"/>
    <w:rPr>
      <w:color w:val="808080"/>
    </w:rPr>
  </w:style>
  <w:style w:type="paragraph" w:styleId="Prrafodelista">
    <w:name w:val="List Paragraph"/>
    <w:basedOn w:val="Normal"/>
    <w:uiPriority w:val="34"/>
    <w:qFormat/>
    <w:rsid w:val="00A65027"/>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3tDAT/lHHfwBNGUrDt3pMUMlUQ==">CgMxLjA4AHIhMWJ6d3daa2E1VEJtaFNBTjA3cFo0MzZtUFYzbWo1bGNB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290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Office 365 Apps for Enterprise 2008 - CAGI</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 VILLARREAL MEDINA</dc:creator>
  <cp:lastModifiedBy>Rocio Barranco Castellanos</cp:lastModifiedBy>
  <cp:revision>4</cp:revision>
  <cp:lastPrinted>2025-09-19T02:25:00Z</cp:lastPrinted>
  <dcterms:created xsi:type="dcterms:W3CDTF">2024-03-04T18:01:00Z</dcterms:created>
  <dcterms:modified xsi:type="dcterms:W3CDTF">2025-09-19T02:25:00Z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0x010100E562E40076D9C54CBCBD762F2CB033B7</vt:lpwstr>
  </property>
</Properties>
</file>